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7E" w:rsidRPr="009A67AA" w:rsidRDefault="006A267E" w:rsidP="006A267E">
      <w:pPr>
        <w:jc w:val="center"/>
        <w:rPr>
          <w:b/>
          <w:sz w:val="44"/>
          <w:szCs w:val="44"/>
        </w:rPr>
      </w:pPr>
      <w:r w:rsidRPr="009A67AA">
        <w:rPr>
          <w:b/>
          <w:sz w:val="44"/>
          <w:szCs w:val="44"/>
        </w:rPr>
        <w:t xml:space="preserve">KŐVÁGÓÖRSI KÖZÖS ÖNKORMÁNYZATI </w:t>
      </w:r>
    </w:p>
    <w:p w:rsidR="006A267E" w:rsidRPr="009A67AA" w:rsidRDefault="006A267E" w:rsidP="006A267E">
      <w:pPr>
        <w:jc w:val="center"/>
        <w:rPr>
          <w:b/>
          <w:sz w:val="44"/>
          <w:szCs w:val="44"/>
        </w:rPr>
      </w:pPr>
      <w:r w:rsidRPr="009A67AA">
        <w:rPr>
          <w:b/>
          <w:sz w:val="44"/>
          <w:szCs w:val="44"/>
        </w:rPr>
        <w:t>HIVATAL</w:t>
      </w:r>
    </w:p>
    <w:p w:rsidR="006A267E" w:rsidRPr="009A67AA" w:rsidRDefault="006A267E" w:rsidP="006A267E">
      <w:pPr>
        <w:jc w:val="center"/>
        <w:rPr>
          <w:b/>
          <w:sz w:val="44"/>
          <w:szCs w:val="44"/>
        </w:rPr>
      </w:pPr>
    </w:p>
    <w:p w:rsidR="006A267E" w:rsidRDefault="006A267E" w:rsidP="006A267E">
      <w:pPr>
        <w:jc w:val="center"/>
        <w:rPr>
          <w:b/>
          <w:sz w:val="36"/>
          <w:szCs w:val="36"/>
        </w:rPr>
      </w:pPr>
    </w:p>
    <w:p w:rsidR="00397686" w:rsidRPr="00E47BA3" w:rsidRDefault="006A267E" w:rsidP="00397686">
      <w:pPr>
        <w:jc w:val="center"/>
        <w:rPr>
          <w:b/>
          <w:sz w:val="32"/>
          <w:szCs w:val="32"/>
        </w:rPr>
      </w:pPr>
      <w:r w:rsidRPr="00E47BA3">
        <w:rPr>
          <w:b/>
          <w:sz w:val="32"/>
          <w:szCs w:val="32"/>
        </w:rPr>
        <w:t xml:space="preserve">Beszámoló </w:t>
      </w:r>
      <w:r w:rsidR="00397686" w:rsidRPr="00E47BA3">
        <w:rPr>
          <w:b/>
          <w:sz w:val="32"/>
          <w:szCs w:val="32"/>
        </w:rPr>
        <w:t>a 2018. évi munkáról</w:t>
      </w:r>
    </w:p>
    <w:p w:rsidR="006A267E" w:rsidRPr="00E47BA3" w:rsidRDefault="006A267E" w:rsidP="006A267E">
      <w:pPr>
        <w:jc w:val="center"/>
        <w:rPr>
          <w:b/>
          <w:sz w:val="32"/>
          <w:szCs w:val="32"/>
        </w:rPr>
      </w:pPr>
    </w:p>
    <w:p w:rsidR="00E47BA3" w:rsidRDefault="00E47BA3" w:rsidP="006A267E">
      <w:pPr>
        <w:jc w:val="center"/>
        <w:rPr>
          <w:b/>
          <w:sz w:val="28"/>
          <w:szCs w:val="28"/>
        </w:rPr>
      </w:pPr>
    </w:p>
    <w:p w:rsidR="00E47BA3" w:rsidRPr="00E47BA3" w:rsidRDefault="00397686" w:rsidP="006A267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C96744">
            <wp:simplePos x="0" y="0"/>
            <wp:positionH relativeFrom="column">
              <wp:posOffset>2495550</wp:posOffset>
            </wp:positionH>
            <wp:positionV relativeFrom="paragraph">
              <wp:posOffset>83820</wp:posOffset>
            </wp:positionV>
            <wp:extent cx="9220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0975" y="21412"/>
                <wp:lineTo x="20975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67E" w:rsidRDefault="006A267E" w:rsidP="006A267E"/>
    <w:p w:rsidR="006A267E" w:rsidRDefault="006A267E" w:rsidP="006A267E"/>
    <w:p w:rsidR="006A267E" w:rsidRDefault="00397686" w:rsidP="006A267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6140F4">
            <wp:simplePos x="0" y="0"/>
            <wp:positionH relativeFrom="column">
              <wp:posOffset>4253865</wp:posOffset>
            </wp:positionH>
            <wp:positionV relativeFrom="paragraph">
              <wp:posOffset>64135</wp:posOffset>
            </wp:positionV>
            <wp:extent cx="796925" cy="924560"/>
            <wp:effectExtent l="0" t="0" r="3175" b="8890"/>
            <wp:wrapTight wrapText="bothSides">
              <wp:wrapPolygon edited="0">
                <wp:start x="0" y="0"/>
                <wp:lineTo x="0" y="21363"/>
                <wp:lineTo x="21170" y="21363"/>
                <wp:lineTo x="21170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67E" w:rsidRDefault="00397686" w:rsidP="006A267E">
      <w:r>
        <w:rPr>
          <w:noProof/>
        </w:rPr>
        <w:drawing>
          <wp:anchor distT="0" distB="0" distL="114300" distR="114300" simplePos="0" relativeHeight="251666432" behindDoc="1" locked="0" layoutInCell="1" allowOverlap="1" wp14:anchorId="7EE32FDB">
            <wp:simplePos x="0" y="0"/>
            <wp:positionH relativeFrom="column">
              <wp:posOffset>805815</wp:posOffset>
            </wp:positionH>
            <wp:positionV relativeFrom="paragraph">
              <wp:posOffset>105410</wp:posOffset>
            </wp:positionV>
            <wp:extent cx="10096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92" y="21382"/>
                <wp:lineTo x="21192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67E">
        <w:t xml:space="preserve">                                                                                                         </w:t>
      </w:r>
    </w:p>
    <w:p w:rsidR="006A267E" w:rsidRDefault="006A267E" w:rsidP="006A267E">
      <w:r>
        <w:t xml:space="preserve">       </w:t>
      </w:r>
    </w:p>
    <w:p w:rsidR="006A267E" w:rsidRDefault="006A267E" w:rsidP="006A267E">
      <w:r>
        <w:t xml:space="preserve">                                                                                                     </w:t>
      </w:r>
    </w:p>
    <w:p w:rsidR="006A267E" w:rsidRDefault="00E47BA3" w:rsidP="00E47BA3">
      <w:pPr>
        <w:tabs>
          <w:tab w:val="left" w:pos="5071"/>
        </w:tabs>
      </w:pPr>
      <w:r>
        <w:tab/>
      </w:r>
    </w:p>
    <w:p w:rsidR="006A267E" w:rsidRDefault="006A267E" w:rsidP="006A267E">
      <w:pPr>
        <w:tabs>
          <w:tab w:val="left" w:pos="5760"/>
        </w:tabs>
      </w:pPr>
      <w:r>
        <w:tab/>
      </w:r>
    </w:p>
    <w:p w:rsidR="006A267E" w:rsidRDefault="006A267E" w:rsidP="006A267E">
      <w:r>
        <w:t xml:space="preserve">                                                                                                      </w:t>
      </w:r>
    </w:p>
    <w:p w:rsidR="006A267E" w:rsidRDefault="006A267E" w:rsidP="006A267E"/>
    <w:p w:rsidR="006A267E" w:rsidRDefault="00397686" w:rsidP="006A267E">
      <w:r>
        <w:rPr>
          <w:noProof/>
        </w:rPr>
        <w:drawing>
          <wp:anchor distT="0" distB="0" distL="114300" distR="114300" simplePos="0" relativeHeight="251664384" behindDoc="1" locked="0" layoutInCell="1" allowOverlap="1" wp14:anchorId="7D9FD1DB">
            <wp:simplePos x="0" y="0"/>
            <wp:positionH relativeFrom="column">
              <wp:posOffset>2491740</wp:posOffset>
            </wp:positionH>
            <wp:positionV relativeFrom="paragraph">
              <wp:posOffset>165100</wp:posOffset>
            </wp:positionV>
            <wp:extent cx="9620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86" y="21176"/>
                <wp:lineTo x="21386" y="0"/>
                <wp:lineTo x="0" y="0"/>
              </wp:wrapPolygon>
            </wp:wrapTight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0D88D65">
            <wp:simplePos x="0" y="0"/>
            <wp:positionH relativeFrom="column">
              <wp:posOffset>4721860</wp:posOffset>
            </wp:positionH>
            <wp:positionV relativeFrom="paragraph">
              <wp:posOffset>165100</wp:posOffset>
            </wp:positionV>
            <wp:extent cx="8191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67E" w:rsidRDefault="00397686" w:rsidP="006A267E">
      <w:r>
        <w:rPr>
          <w:noProof/>
        </w:rPr>
        <w:drawing>
          <wp:anchor distT="0" distB="0" distL="114300" distR="114300" simplePos="0" relativeHeight="251660288" behindDoc="1" locked="0" layoutInCell="1" allowOverlap="1" wp14:anchorId="262BC192">
            <wp:simplePos x="0" y="0"/>
            <wp:positionH relativeFrom="column">
              <wp:posOffset>599440</wp:posOffset>
            </wp:positionH>
            <wp:positionV relativeFrom="paragraph">
              <wp:posOffset>95885</wp:posOffset>
            </wp:positionV>
            <wp:extent cx="8096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46" y="21377"/>
                <wp:lineTo x="21346" y="0"/>
                <wp:lineTo x="0" y="0"/>
              </wp:wrapPolygon>
            </wp:wrapTight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67E" w:rsidRDefault="006A267E" w:rsidP="006A267E">
      <w:pPr>
        <w:tabs>
          <w:tab w:val="left" w:pos="1985"/>
        </w:tabs>
      </w:pPr>
      <w:r>
        <w:t xml:space="preserve">                                                                          </w:t>
      </w:r>
    </w:p>
    <w:p w:rsidR="00E47BA3" w:rsidRDefault="00E47BA3" w:rsidP="00E47BA3">
      <w:pPr>
        <w:rPr>
          <w:b/>
          <w:sz w:val="40"/>
          <w:szCs w:val="40"/>
        </w:rPr>
      </w:pPr>
    </w:p>
    <w:p w:rsidR="00397686" w:rsidRDefault="00397686" w:rsidP="006A267E">
      <w:pPr>
        <w:jc w:val="center"/>
        <w:rPr>
          <w:b/>
          <w:sz w:val="32"/>
          <w:szCs w:val="32"/>
        </w:rPr>
      </w:pPr>
    </w:p>
    <w:p w:rsidR="00397686" w:rsidRDefault="00397686" w:rsidP="006A267E">
      <w:pPr>
        <w:jc w:val="center"/>
        <w:rPr>
          <w:b/>
          <w:sz w:val="32"/>
          <w:szCs w:val="32"/>
        </w:rPr>
      </w:pPr>
    </w:p>
    <w:p w:rsidR="00397686" w:rsidRDefault="00397686" w:rsidP="006A267E">
      <w:pPr>
        <w:jc w:val="center"/>
        <w:rPr>
          <w:b/>
          <w:sz w:val="32"/>
          <w:szCs w:val="32"/>
        </w:rPr>
      </w:pPr>
    </w:p>
    <w:p w:rsidR="00397686" w:rsidRDefault="00397686" w:rsidP="006A267E">
      <w:pPr>
        <w:jc w:val="center"/>
        <w:rPr>
          <w:b/>
          <w:sz w:val="32"/>
          <w:szCs w:val="32"/>
        </w:rPr>
      </w:pPr>
    </w:p>
    <w:p w:rsidR="00397686" w:rsidRDefault="00397686" w:rsidP="006A267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FE32916">
            <wp:simplePos x="0" y="0"/>
            <wp:positionH relativeFrom="column">
              <wp:posOffset>4091940</wp:posOffset>
            </wp:positionH>
            <wp:positionV relativeFrom="paragraph">
              <wp:posOffset>81280</wp:posOffset>
            </wp:positionV>
            <wp:extent cx="9334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59" y="21304"/>
                <wp:lineTo x="21159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11CE036">
            <wp:simplePos x="0" y="0"/>
            <wp:positionH relativeFrom="column">
              <wp:posOffset>1111250</wp:posOffset>
            </wp:positionH>
            <wp:positionV relativeFrom="paragraph">
              <wp:posOffset>86995</wp:posOffset>
            </wp:positionV>
            <wp:extent cx="70739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0941" y="21339"/>
                <wp:lineTo x="20941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86" w:rsidRDefault="00397686" w:rsidP="006A267E">
      <w:pPr>
        <w:jc w:val="center"/>
        <w:rPr>
          <w:b/>
          <w:sz w:val="32"/>
          <w:szCs w:val="32"/>
        </w:rPr>
      </w:pPr>
    </w:p>
    <w:p w:rsidR="00397686" w:rsidRDefault="00397686" w:rsidP="006A267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CEA566">
            <wp:simplePos x="0" y="0"/>
            <wp:positionH relativeFrom="column">
              <wp:posOffset>2599690</wp:posOffset>
            </wp:positionH>
            <wp:positionV relativeFrom="paragraph">
              <wp:posOffset>154940</wp:posOffset>
            </wp:positionV>
            <wp:extent cx="987425" cy="809625"/>
            <wp:effectExtent l="0" t="0" r="3175" b="0"/>
            <wp:wrapTight wrapText="bothSides">
              <wp:wrapPolygon edited="0">
                <wp:start x="0" y="0"/>
                <wp:lineTo x="0" y="20838"/>
                <wp:lineTo x="21253" y="20838"/>
                <wp:lineTo x="21253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86" w:rsidRDefault="00397686" w:rsidP="006A267E">
      <w:pPr>
        <w:jc w:val="center"/>
        <w:rPr>
          <w:b/>
          <w:sz w:val="32"/>
          <w:szCs w:val="32"/>
        </w:rPr>
      </w:pPr>
    </w:p>
    <w:p w:rsidR="00E47BA3" w:rsidRDefault="00E47BA3" w:rsidP="006A267E">
      <w:pPr>
        <w:jc w:val="center"/>
        <w:rPr>
          <w:b/>
          <w:sz w:val="40"/>
          <w:szCs w:val="40"/>
        </w:rPr>
      </w:pPr>
    </w:p>
    <w:p w:rsidR="006A267E" w:rsidRDefault="006A267E" w:rsidP="006A267E">
      <w:pPr>
        <w:jc w:val="center"/>
        <w:rPr>
          <w:b/>
          <w:sz w:val="40"/>
          <w:szCs w:val="40"/>
        </w:rPr>
      </w:pPr>
    </w:p>
    <w:p w:rsidR="006A267E" w:rsidRDefault="006A267E" w:rsidP="006A267E">
      <w:pPr>
        <w:jc w:val="center"/>
        <w:rPr>
          <w:b/>
          <w:sz w:val="40"/>
          <w:szCs w:val="40"/>
        </w:rPr>
      </w:pPr>
    </w:p>
    <w:p w:rsidR="00C8333F" w:rsidRDefault="00C8333F" w:rsidP="006A267E">
      <w:pPr>
        <w:jc w:val="both"/>
        <w:rPr>
          <w:b/>
          <w:sz w:val="40"/>
          <w:szCs w:val="40"/>
        </w:rPr>
      </w:pPr>
    </w:p>
    <w:p w:rsidR="00397686" w:rsidRDefault="00397686" w:rsidP="006A267E">
      <w:pPr>
        <w:jc w:val="both"/>
      </w:pPr>
    </w:p>
    <w:p w:rsidR="00397686" w:rsidRDefault="00397686" w:rsidP="006A267E">
      <w:pPr>
        <w:jc w:val="both"/>
      </w:pPr>
    </w:p>
    <w:p w:rsidR="00397686" w:rsidRDefault="00397686" w:rsidP="006A267E">
      <w:pPr>
        <w:jc w:val="both"/>
      </w:pPr>
    </w:p>
    <w:p w:rsidR="00397686" w:rsidRDefault="00397686" w:rsidP="006A267E">
      <w:pPr>
        <w:jc w:val="both"/>
      </w:pPr>
    </w:p>
    <w:p w:rsidR="00397686" w:rsidRDefault="00397686" w:rsidP="006A267E">
      <w:pPr>
        <w:jc w:val="both"/>
      </w:pPr>
    </w:p>
    <w:p w:rsidR="00397686" w:rsidRDefault="00397686" w:rsidP="006A267E">
      <w:pPr>
        <w:jc w:val="both"/>
      </w:pPr>
    </w:p>
    <w:p w:rsidR="006A267E" w:rsidRDefault="006A267E" w:rsidP="006A267E">
      <w:pPr>
        <w:jc w:val="both"/>
      </w:pPr>
      <w:r>
        <w:lastRenderedPageBreak/>
        <w:t>Tisztelt Képviselő-testületek!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 xml:space="preserve">A Kővágóörsi Közös Önkormányzati Hivatal, mint kilenc települési önkormányzat szerve látja el az önkormányzatok működésével kapcsolatos feladatokat, </w:t>
      </w:r>
      <w:r w:rsidR="008C3FE6" w:rsidRPr="002E0ADC">
        <w:t xml:space="preserve">és továbbra is ellát </w:t>
      </w:r>
      <w:r>
        <w:t>államigazgatási feladatokat.</w:t>
      </w:r>
    </w:p>
    <w:p w:rsidR="006A267E" w:rsidRDefault="006A267E" w:rsidP="006A267E">
      <w:pPr>
        <w:jc w:val="both"/>
      </w:pPr>
    </w:p>
    <w:p w:rsidR="006A267E" w:rsidRPr="001C0583" w:rsidRDefault="006A267E" w:rsidP="006A267E">
      <w:pPr>
        <w:jc w:val="both"/>
        <w:rPr>
          <w:b/>
        </w:rPr>
      </w:pPr>
      <w:r w:rsidRPr="001C0583">
        <w:rPr>
          <w:b/>
        </w:rPr>
        <w:t>Hivatal szervezete, humán erőforrás alakulása</w:t>
      </w:r>
    </w:p>
    <w:p w:rsidR="00451842" w:rsidRPr="00CA63CE" w:rsidRDefault="006A267E" w:rsidP="006A267E">
      <w:pPr>
        <w:jc w:val="both"/>
        <w:rPr>
          <w:color w:val="FF0000"/>
        </w:rPr>
      </w:pPr>
      <w:r>
        <w:t xml:space="preserve">A Hivatal szervezete és annak felépítése </w:t>
      </w:r>
    </w:p>
    <w:p w:rsidR="00E47BA3" w:rsidRDefault="00E47BA3" w:rsidP="006A267E">
      <w:pPr>
        <w:jc w:val="both"/>
      </w:pPr>
    </w:p>
    <w:p w:rsidR="006B6CF8" w:rsidRDefault="00E47BA3" w:rsidP="006B6CF8">
      <w:pPr>
        <w:jc w:val="both"/>
      </w:pPr>
      <w:r>
        <w:t>A 2018. év is változásokat</w:t>
      </w:r>
      <w:r w:rsidR="00326FEE">
        <w:t xml:space="preserve"> hozott</w:t>
      </w:r>
      <w:r>
        <w:t xml:space="preserve"> a hivatal szervezetében és a humán erőforrás területén. </w:t>
      </w:r>
      <w:r w:rsidR="006B6CF8">
        <w:t xml:space="preserve">A hivatalban az ellátandó feladattal nem volt arányos a hivatalban foglalkoztatottak létszáma. Ezt több alkalommal jeleztük a Polgármesterek és a testületek felé. Erre tekintettel történtek megbeszélések és egyeztetések, ami arra vezetett, hogy a 2018. évi költségvetés elfogadásával a hivatal létszámát április 1-től tervezetten 3 fővel bővíteni engedélyezték a testületek. </w:t>
      </w:r>
    </w:p>
    <w:p w:rsidR="006B6CF8" w:rsidRDefault="006B6CF8" w:rsidP="006B6CF8">
      <w:pPr>
        <w:jc w:val="both"/>
      </w:pPr>
      <w:r>
        <w:t>Nagyon nagy szükség volt a bővítésre, tekintettel arra, hogy a helyi hivatalokból megindult egy elvándorlás, aminek az egyik oka a nagy leterheltség volt.</w:t>
      </w:r>
    </w:p>
    <w:p w:rsidR="006B6CF8" w:rsidRDefault="006B6CF8" w:rsidP="006B6CF8">
      <w:pPr>
        <w:jc w:val="both"/>
      </w:pPr>
      <w:r>
        <w:t>A létszám hiánynak volt felróható a feladatok minőségi megoldásának, a határidők tartásának a problémája, valamint az a tény, miszerint a dolgozók nem tudják kivenni a jogszabályban előírt szabadságokat.</w:t>
      </w:r>
    </w:p>
    <w:p w:rsidR="006B6CF8" w:rsidRDefault="006B6CF8" w:rsidP="006A267E">
      <w:pPr>
        <w:jc w:val="both"/>
      </w:pPr>
    </w:p>
    <w:p w:rsidR="000056E2" w:rsidRDefault="00326FEE" w:rsidP="006A267E">
      <w:pPr>
        <w:jc w:val="both"/>
      </w:pPr>
      <w:r>
        <w:t>A Közös Hivatalt fenntartó önkormányzatok 3 fő létszám bővítését tették lehetővé, így a hivatalon belüli feladatok is átszervezésre kerültek. A 2018. évre biztosított létszámkeret a következőképpen alakult: január 1-én 20 fő + egy fő 4 órás, április 1-től 23 fő + egy fő 4 órás foglalkoztatás volt lehetséges. A</w:t>
      </w:r>
      <w:r w:rsidR="006B6CF8">
        <w:t>z engedélyezett</w:t>
      </w:r>
      <w:r>
        <w:t xml:space="preserve"> létszámkeretet sajnos nem sikerült azonnal betölteni, de folyamatos hirdetéssel végül sikerült az üres pozíciókra megfelelő személyeket </w:t>
      </w:r>
      <w:r w:rsidR="006B6CF8">
        <w:t>találni</w:t>
      </w:r>
      <w:r>
        <w:t xml:space="preserve">. A hivatal átszervezése gyakorlatilag folyamatosnak mondható. Fő hangsúlyt fektettünk az adóügyi, a műszaki és pénzügyi területen történő létszám bővítésére, mert ezen területeken a munkavállalók nagyon leterheltek voltak. Az adóügy vonatkozásában </w:t>
      </w:r>
      <w:r w:rsidR="000056E2">
        <w:t xml:space="preserve">a létszám két fővel </w:t>
      </w:r>
      <w:r w:rsidR="006B6CF8">
        <w:t xml:space="preserve">is </w:t>
      </w:r>
      <w:r w:rsidR="000056E2">
        <w:t>bővült, mely</w:t>
      </w:r>
      <w:r w:rsidR="006B6CF8">
        <w:t xml:space="preserve"> bővítés</w:t>
      </w:r>
      <w:r w:rsidR="000056E2">
        <w:t xml:space="preserve"> egy fő új dolgozó felvételével</w:t>
      </w:r>
      <w:r w:rsidR="006B6CF8">
        <w:t>,</w:t>
      </w:r>
      <w:r w:rsidR="000056E2">
        <w:t xml:space="preserve"> egy</w:t>
      </w:r>
      <w:r w:rsidR="006B6CF8">
        <w:t xml:space="preserve"> fő</w:t>
      </w:r>
      <w:r w:rsidR="000056E2">
        <w:t xml:space="preserve"> dolgozó </w:t>
      </w:r>
      <w:r>
        <w:t>munkakör</w:t>
      </w:r>
      <w:r w:rsidR="006B6CF8">
        <w:t>ének</w:t>
      </w:r>
      <w:r>
        <w:t xml:space="preserve"> átszervezésével</w:t>
      </w:r>
      <w:r w:rsidR="000056E2">
        <w:t xml:space="preserve"> történt.</w:t>
      </w:r>
      <w:r>
        <w:t xml:space="preserve"> </w:t>
      </w:r>
      <w:r w:rsidR="000056E2">
        <w:t>A</w:t>
      </w:r>
      <w:r>
        <w:t xml:space="preserve"> műszaki és pénzügyi területen 1-1 </w:t>
      </w:r>
      <w:r w:rsidR="000056E2">
        <w:t xml:space="preserve">új </w:t>
      </w:r>
      <w:r>
        <w:t xml:space="preserve">dolgozó </w:t>
      </w:r>
      <w:r w:rsidR="000056E2">
        <w:t>került felvételre. Sajnos az élet úgy hozta, hogy ismételten voltak távozók a hivatalból, de sikeres pályáztatással az üres álláshelyek betöltésre kerülhettek, így a feladatok ellátása is határidőben megtörténhetett. Az új dolgozók betanítása, a többlet feladatok átvállalása a már régebben itt dolgozók pozitív hozzáállásának, türelmének köszönhetően tudott megvalósulni. Köszönet érte!</w:t>
      </w:r>
    </w:p>
    <w:p w:rsidR="000056E2" w:rsidRDefault="000056E2" w:rsidP="006A267E">
      <w:pPr>
        <w:jc w:val="both"/>
      </w:pPr>
      <w:r>
        <w:t>A Közös Hivatalban dolgozók, függetlenül attól, hogy hol látják el feladataikat, egy egységet képez</w:t>
      </w:r>
      <w:r w:rsidR="00380776">
        <w:t>ve</w:t>
      </w:r>
      <w:r>
        <w:t xml:space="preserve"> csapatként</w:t>
      </w:r>
      <w:r w:rsidR="00380776">
        <w:t xml:space="preserve"> dolgoznak</w:t>
      </w:r>
      <w:r>
        <w:t xml:space="preserve">. A létszám megoszlása a feladat ellátási helyek </w:t>
      </w:r>
      <w:r w:rsidR="006B6CF8">
        <w:t>vonatkozásában</w:t>
      </w:r>
      <w:r>
        <w:t xml:space="preserve"> a következők szerint alakult: a </w:t>
      </w:r>
      <w:r w:rsidR="00380776">
        <w:t>S</w:t>
      </w:r>
      <w:r>
        <w:t>zékhelyen 1</w:t>
      </w:r>
      <w:r w:rsidR="00380776">
        <w:t>8</w:t>
      </w:r>
      <w:r>
        <w:t xml:space="preserve"> fő, a Révfülöpi Kirendeltségen 5 fő, és Balatonrendesen 1 fő. </w:t>
      </w:r>
      <w:r w:rsidR="00305727">
        <w:t>(23 fő + 1 fő négy órás, mely státusz 2018 december 31-én megszűnt.)</w:t>
      </w:r>
      <w:r w:rsidR="006B6CF8">
        <w:t xml:space="preserve"> A feladatellátási helyek nem azt jelentik, hogy az ott dolgozók csak azon település feladatait látják el. Például a révfülöpi székhelyen dolgozó kereskedelmi és hagyatéki ügyintéző a kilenc település vonatkozásában látja el a feladatokat.</w:t>
      </w:r>
    </w:p>
    <w:p w:rsidR="00E47BA3" w:rsidRDefault="000056E2" w:rsidP="006A267E">
      <w:pPr>
        <w:jc w:val="both"/>
      </w:pPr>
      <w:r>
        <w:t xml:space="preserve">  </w:t>
      </w:r>
      <w:r w:rsidR="00326FEE">
        <w:t xml:space="preserve"> </w:t>
      </w:r>
    </w:p>
    <w:p w:rsidR="006A267E" w:rsidRPr="001530E6" w:rsidRDefault="006A267E" w:rsidP="00264CD5">
      <w:pPr>
        <w:jc w:val="both"/>
        <w:rPr>
          <w:b/>
        </w:rPr>
      </w:pPr>
      <w:r w:rsidRPr="001530E6">
        <w:rPr>
          <w:b/>
        </w:rPr>
        <w:t>Választás</w:t>
      </w:r>
    </w:p>
    <w:p w:rsidR="00264CD5" w:rsidRDefault="00264CD5" w:rsidP="00264CD5">
      <w:pPr>
        <w:pStyle w:val="txtj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CD5" w:rsidRPr="00264CD5" w:rsidRDefault="00264CD5" w:rsidP="00264CD5">
      <w:pPr>
        <w:pStyle w:val="txtj0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64CD5">
        <w:rPr>
          <w:rFonts w:ascii="Times New Roman" w:hAnsi="Times New Roman" w:cs="Times New Roman"/>
          <w:color w:val="000000"/>
          <w:sz w:val="24"/>
          <w:szCs w:val="24"/>
        </w:rPr>
        <w:t xml:space="preserve">A 2018. év egyik legjelentősebb feladata Magyarország köztársasági elnöke által 2018. április 8. napjára kitűzött országgyűlési képviselők általános választásának lebonyolítása volt. </w:t>
      </w:r>
    </w:p>
    <w:p w:rsidR="00264CD5" w:rsidRPr="00264CD5" w:rsidRDefault="00264CD5" w:rsidP="00264CD5">
      <w:pPr>
        <w:pStyle w:val="txtj0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64CD5">
        <w:rPr>
          <w:rFonts w:ascii="Times New Roman" w:hAnsi="Times New Roman" w:cs="Times New Roman"/>
          <w:color w:val="000000"/>
          <w:sz w:val="24"/>
          <w:szCs w:val="24"/>
        </w:rPr>
        <w:t xml:space="preserve">A választás előkészítése során felmerült feladatok folyamatos ellátása (polgárok kérelmeinek kezelése, a helyi választási bizottságokban bekövetkezett tagcserékkel kapcsolatban felmerült feladatok ellátása, a választási informatikai rendszer naprakész figyelése és működtetése), a </w:t>
      </w:r>
      <w:r w:rsidRPr="00264C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referendum lebonyolítása a Kővágóörsi Közös Önkormányzati Hivatalhoz tartozó valamennyi település tekintetében zökkenőmentesen, probléma nélkül lezajlott. </w:t>
      </w:r>
    </w:p>
    <w:p w:rsidR="00264CD5" w:rsidRPr="00264CD5" w:rsidRDefault="00264CD5" w:rsidP="00264CD5">
      <w:pPr>
        <w:pStyle w:val="txtj0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64CD5">
        <w:rPr>
          <w:color w:val="000000"/>
          <w:sz w:val="24"/>
          <w:szCs w:val="24"/>
        </w:rPr>
        <w:t> </w:t>
      </w:r>
    </w:p>
    <w:p w:rsidR="00264CD5" w:rsidRPr="00264CD5" w:rsidRDefault="00264CD5" w:rsidP="00264CD5">
      <w:pPr>
        <w:pStyle w:val="txtj0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64CD5">
        <w:rPr>
          <w:rFonts w:ascii="Times New Roman" w:hAnsi="Times New Roman" w:cs="Times New Roman"/>
          <w:color w:val="000000"/>
          <w:sz w:val="24"/>
          <w:szCs w:val="24"/>
        </w:rPr>
        <w:t xml:space="preserve">2018. évben időközi polgármester választásra is sor került Kékkút községben, melynek időpontját a Kékkúti Helyi Választási Bizottság 2018. július 1. napjára tűzte ki.  </w:t>
      </w:r>
    </w:p>
    <w:p w:rsidR="00264CD5" w:rsidRPr="00264CD5" w:rsidRDefault="00264CD5" w:rsidP="00264CD5">
      <w:pPr>
        <w:pStyle w:val="txtj0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64CD5">
        <w:rPr>
          <w:rFonts w:ascii="Times New Roman" w:hAnsi="Times New Roman" w:cs="Times New Roman"/>
          <w:color w:val="000000"/>
          <w:sz w:val="24"/>
          <w:szCs w:val="24"/>
        </w:rPr>
        <w:t>Az időközi polgármester választás előkészítése során az alábbi fontosabb feladatai voltak a helyi választási irodának, valamint a helyi választási bizottságnak: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 xml:space="preserve">a választás kitűzése; 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 xml:space="preserve">a polgármesterjelölt állításhoz szükséges ajánlások számának helyi választási iroda vezetője által történő megállapítása; 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 xml:space="preserve">jelöltállítással, ajánlóívek átadásával, ajánlások ellenőrzésével. jelölt nyilvántartásba vételével kapcsolatos feladatok; 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 xml:space="preserve">bejelentett jelöltek szavazólapi sorrendjének megállapítása sorsolással; 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 xml:space="preserve">szavazólap adattartalmának jóváhagyása; 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 xml:space="preserve">választási oktatás tartása; 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 xml:space="preserve">választási informatikai rendszer naprakész figyelése és működtetése; 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 xml:space="preserve">választópolgárok kérelmeinek folyamatos kezelése; 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 xml:space="preserve">választói névjegyzék vezetése, lezárása, nyomtatása, hitelesítése az NVI utasításai szerint; </w:t>
      </w:r>
    </w:p>
    <w:p w:rsidR="00264CD5" w:rsidRPr="00264CD5" w:rsidRDefault="00264CD5" w:rsidP="00264CD5">
      <w:pPr>
        <w:numPr>
          <w:ilvl w:val="0"/>
          <w:numId w:val="8"/>
        </w:numPr>
        <w:jc w:val="both"/>
        <w:rPr>
          <w:color w:val="000000"/>
        </w:rPr>
      </w:pPr>
      <w:r w:rsidRPr="00264CD5">
        <w:rPr>
          <w:color w:val="000000"/>
        </w:rPr>
        <w:t>szavazásnapi feladatok elvégzése, eredmény megállapítása.</w:t>
      </w:r>
    </w:p>
    <w:p w:rsidR="00264CD5" w:rsidRDefault="00264CD5" w:rsidP="00264CD5">
      <w:pPr>
        <w:jc w:val="both"/>
        <w:rPr>
          <w:rFonts w:eastAsiaTheme="minorHAnsi"/>
          <w:color w:val="000000"/>
        </w:rPr>
      </w:pPr>
      <w:r w:rsidRPr="00264CD5">
        <w:rPr>
          <w:color w:val="000000"/>
        </w:rPr>
        <w:t>A választás lebonyolítása Kékkút községben zökkenőmentesen, probléma nélkül lezajlott.</w:t>
      </w:r>
      <w:r>
        <w:rPr>
          <w:color w:val="000000"/>
        </w:rPr>
        <w:t xml:space="preserve"> </w:t>
      </w:r>
    </w:p>
    <w:p w:rsidR="00264CD5" w:rsidRDefault="00264CD5" w:rsidP="00264CD5">
      <w:pPr>
        <w:pStyle w:val="txtj0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A267E" w:rsidRDefault="006A267E" w:rsidP="006A267E">
      <w:pPr>
        <w:jc w:val="both"/>
      </w:pPr>
    </w:p>
    <w:p w:rsidR="0069381B" w:rsidRPr="00C8333F" w:rsidRDefault="006A267E" w:rsidP="0069381B">
      <w:pPr>
        <w:jc w:val="both"/>
        <w:rPr>
          <w:b/>
          <w:u w:val="single"/>
        </w:rPr>
      </w:pPr>
      <w:r>
        <w:t xml:space="preserve"> </w:t>
      </w:r>
      <w:r w:rsidR="0069381B" w:rsidRPr="00C8333F">
        <w:rPr>
          <w:b/>
          <w:u w:val="single"/>
        </w:rPr>
        <w:t>1. A működés egyes területei</w:t>
      </w:r>
    </w:p>
    <w:p w:rsidR="0069381B" w:rsidRPr="00C8333F" w:rsidRDefault="0069381B" w:rsidP="0069381B">
      <w:pPr>
        <w:jc w:val="both"/>
      </w:pPr>
    </w:p>
    <w:p w:rsidR="0069381B" w:rsidRPr="00C8333F" w:rsidRDefault="0069381B" w:rsidP="0069381B">
      <w:pPr>
        <w:jc w:val="both"/>
        <w:rPr>
          <w:b/>
        </w:rPr>
      </w:pPr>
      <w:r w:rsidRPr="00C8333F">
        <w:rPr>
          <w:b/>
        </w:rPr>
        <w:t xml:space="preserve">Iktatás </w:t>
      </w:r>
    </w:p>
    <w:p w:rsidR="0069381B" w:rsidRPr="00C8333F" w:rsidRDefault="0069381B" w:rsidP="0069381B">
      <w:pPr>
        <w:jc w:val="both"/>
      </w:pPr>
    </w:p>
    <w:p w:rsidR="0069381B" w:rsidRPr="00C8333F" w:rsidRDefault="0069381B" w:rsidP="0069381B">
      <w:pPr>
        <w:jc w:val="both"/>
      </w:pPr>
      <w:r w:rsidRPr="00C8333F">
        <w:t xml:space="preserve">2018. évben összesen 6.127 ügyiratot iktattunk összesen 19.957 alszámon. </w:t>
      </w:r>
    </w:p>
    <w:p w:rsidR="0069381B" w:rsidRPr="00C8333F" w:rsidRDefault="0069381B" w:rsidP="0069381B">
      <w:pPr>
        <w:jc w:val="both"/>
      </w:pPr>
      <w:r w:rsidRPr="00C8333F">
        <w:t>Az ügyek megoszlása az ágazatok szerint az alábbiak szerint alakult:</w:t>
      </w:r>
    </w:p>
    <w:p w:rsidR="0069381B" w:rsidRPr="00C8333F" w:rsidRDefault="0069381B" w:rsidP="0069381B">
      <w:pPr>
        <w:jc w:val="both"/>
      </w:pPr>
    </w:p>
    <w:p w:rsidR="0069381B" w:rsidRPr="00C8333F" w:rsidRDefault="0069381B" w:rsidP="0069381B">
      <w:pPr>
        <w:jc w:val="both"/>
      </w:pPr>
      <w:r w:rsidRPr="00C8333F">
        <w:t>Ügyiratok ágazatok szerint összesen: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8"/>
        <w:gridCol w:w="3068"/>
      </w:tblGrid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ágazat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főszám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alszám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pénzügyek</w:t>
            </w:r>
          </w:p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 xml:space="preserve">     melyből adóigazgatás</w:t>
            </w:r>
          </w:p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 xml:space="preserve">                   egyéb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C8333F">
              <w:rPr>
                <w:i/>
                <w:lang w:eastAsia="en-US"/>
              </w:rPr>
              <w:t>2276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2258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C8333F">
              <w:rPr>
                <w:i/>
                <w:lang w:eastAsia="en-US"/>
              </w:rPr>
              <w:t>8152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7891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258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egészségügyi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253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szociális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1179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2023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környezetvédelem, építési ügyek, településrendezés, területrendezés, kommunális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274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904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közlekedés és hírközlési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208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662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vízügyi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270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önkormányzati, igazságügyi, rendészeti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461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1338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lakásügyek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42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gyermekvédelmi és gyámügyi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84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lastRenderedPageBreak/>
              <w:t>ipari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58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kereskedelmi igazgatás, turisztika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452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földművelésügy, állat-, és növényegészségügyi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179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853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munkaügyi igazgatás, munkavédelem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455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önkormányzati és általános igazgatási ügyek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1096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4205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köznevelési és közművelődésügyi igazgatás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147</w:t>
            </w:r>
          </w:p>
        </w:tc>
      </w:tr>
      <w:tr w:rsidR="00C8333F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sportügyek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</w:t>
            </w:r>
          </w:p>
        </w:tc>
      </w:tr>
      <w:tr w:rsidR="0069381B" w:rsidRPr="00C8333F" w:rsidTr="006938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honvédelmi, polgári védelmi, katasztrófavédelmi, igazgatás, fegyveres biztonsági őrizet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61</w:t>
            </w:r>
          </w:p>
        </w:tc>
      </w:tr>
    </w:tbl>
    <w:p w:rsidR="0069381B" w:rsidRPr="00C8333F" w:rsidRDefault="0069381B" w:rsidP="0069381B">
      <w:pPr>
        <w:jc w:val="both"/>
      </w:pPr>
    </w:p>
    <w:p w:rsidR="0069381B" w:rsidRPr="00C8333F" w:rsidRDefault="0069381B" w:rsidP="0069381B">
      <w:pPr>
        <w:jc w:val="both"/>
      </w:pPr>
    </w:p>
    <w:p w:rsidR="0069381B" w:rsidRPr="00C8333F" w:rsidRDefault="0069381B" w:rsidP="0069381B">
      <w:pPr>
        <w:jc w:val="both"/>
      </w:pPr>
      <w:r w:rsidRPr="00C8333F">
        <w:t>Ügyiratok a székhelyen és a kirendeltségen</w:t>
      </w:r>
    </w:p>
    <w:p w:rsidR="0069381B" w:rsidRPr="00C8333F" w:rsidRDefault="0069381B" w:rsidP="006938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129"/>
        <w:gridCol w:w="1127"/>
        <w:gridCol w:w="1129"/>
        <w:gridCol w:w="1127"/>
      </w:tblGrid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Ágazat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Székhely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Révfülöpi Kirendeltség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főszám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alszám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főszám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alszám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pénzügyek</w:t>
            </w:r>
          </w:p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melyből   adóigazgatás</w:t>
            </w:r>
          </w:p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egyéb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C8333F" w:rsidRDefault="0069381B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C8333F">
              <w:rPr>
                <w:i/>
                <w:lang w:eastAsia="en-US"/>
              </w:rPr>
              <w:t>1382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1366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 xml:space="preserve">    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C8333F" w:rsidRDefault="0069381B">
            <w:pPr>
              <w:spacing w:line="256" w:lineRule="auto"/>
              <w:rPr>
                <w:i/>
                <w:lang w:eastAsia="en-US"/>
              </w:rPr>
            </w:pPr>
            <w:r w:rsidRPr="00C8333F">
              <w:rPr>
                <w:i/>
                <w:lang w:eastAsia="en-US"/>
              </w:rPr>
              <w:t>6655</w:t>
            </w:r>
          </w:p>
          <w:p w:rsidR="0069381B" w:rsidRPr="00C8333F" w:rsidRDefault="0069381B">
            <w:pPr>
              <w:spacing w:line="256" w:lineRule="auto"/>
              <w:rPr>
                <w:lang w:eastAsia="en-US"/>
              </w:rPr>
            </w:pPr>
          </w:p>
          <w:p w:rsidR="0069381B" w:rsidRPr="00C8333F" w:rsidRDefault="0069381B">
            <w:pPr>
              <w:spacing w:line="256" w:lineRule="auto"/>
              <w:rPr>
                <w:lang w:eastAsia="en-US"/>
              </w:rPr>
            </w:pPr>
            <w:r w:rsidRPr="00C8333F">
              <w:rPr>
                <w:lang w:eastAsia="en-US"/>
              </w:rPr>
              <w:t xml:space="preserve"> 6400</w:t>
            </w:r>
          </w:p>
          <w:p w:rsidR="0069381B" w:rsidRPr="00C8333F" w:rsidRDefault="0069381B">
            <w:pPr>
              <w:spacing w:line="256" w:lineRule="auto"/>
              <w:rPr>
                <w:lang w:eastAsia="en-US"/>
              </w:rPr>
            </w:pPr>
            <w:r w:rsidRPr="00C8333F">
              <w:rPr>
                <w:lang w:eastAsia="en-US"/>
              </w:rPr>
              <w:t xml:space="preserve">   255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894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892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B" w:rsidRPr="00C8333F" w:rsidRDefault="0069381B">
            <w:pPr>
              <w:spacing w:line="256" w:lineRule="auto"/>
              <w:rPr>
                <w:lang w:eastAsia="en-US"/>
              </w:rPr>
            </w:pPr>
            <w:r w:rsidRPr="00C8333F">
              <w:rPr>
                <w:lang w:eastAsia="en-US"/>
              </w:rPr>
              <w:t xml:space="preserve">   1494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1491</w:t>
            </w:r>
          </w:p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3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egészségügyi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17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szociális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1173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2011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12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környezetvédelem, építési ügyek, településrendezés, területrendezés, kommunális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679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225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közlekedés és hírközlési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504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158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vízügyi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37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önkormányzati, igazságügyi, rendészeti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511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271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827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lakásügyek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gyermekvédelmi és gyámügyi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3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ipari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19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lastRenderedPageBreak/>
              <w:t>kereskedelmi igazgatás, turisztika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425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földművelésügy, állat-, és növényegészségügyi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756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97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munkaügyi igazgatás, munkavédelem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önkormányzati és általános igazgatási ügyek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833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3758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263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447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köznevelési és közművelődésügyi igazgatás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36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17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sportügyek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1</w:t>
            </w:r>
          </w:p>
        </w:tc>
      </w:tr>
      <w:tr w:rsidR="00C8333F" w:rsidRPr="00C8333F" w:rsidTr="0069381B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honvédelmi, polgári védelmi, katasztrófavédelmi, igazgatás, fegyveres biztonsági őrizet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lang w:eastAsia="en-US"/>
              </w:rPr>
            </w:pPr>
            <w:r w:rsidRPr="00C8333F">
              <w:rPr>
                <w:lang w:eastAsia="en-US"/>
              </w:rPr>
              <w:t>5</w:t>
            </w:r>
          </w:p>
        </w:tc>
      </w:tr>
      <w:tr w:rsidR="00C8333F" w:rsidRPr="00C8333F" w:rsidTr="0069381B">
        <w:trPr>
          <w:trHeight w:val="1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1B" w:rsidRPr="00C8333F" w:rsidRDefault="0069381B">
            <w:pPr>
              <w:spacing w:line="256" w:lineRule="auto"/>
              <w:jc w:val="both"/>
              <w:rPr>
                <w:lang w:eastAsia="en-US"/>
              </w:rPr>
            </w:pPr>
            <w:r w:rsidRPr="00C8333F">
              <w:rPr>
                <w:lang w:eastAsia="en-US"/>
              </w:rPr>
              <w:t>összesen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rPr>
                <w:b/>
                <w:lang w:eastAsia="en-US"/>
              </w:rPr>
            </w:pPr>
            <w:r w:rsidRPr="00C8333F">
              <w:rPr>
                <w:b/>
                <w:lang w:eastAsia="en-US"/>
              </w:rPr>
              <w:t>4366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8333F">
              <w:rPr>
                <w:b/>
                <w:lang w:eastAsia="en-US"/>
              </w:rPr>
              <w:t>16169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8333F">
              <w:rPr>
                <w:b/>
                <w:lang w:eastAsia="en-US"/>
              </w:rPr>
              <w:t>1761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1B" w:rsidRPr="00C8333F" w:rsidRDefault="0069381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8333F">
              <w:rPr>
                <w:b/>
                <w:lang w:eastAsia="en-US"/>
              </w:rPr>
              <w:t>3788</w:t>
            </w:r>
          </w:p>
        </w:tc>
      </w:tr>
    </w:tbl>
    <w:p w:rsidR="006A267E" w:rsidRPr="00E92BED" w:rsidRDefault="006A267E" w:rsidP="006A267E">
      <w:pPr>
        <w:jc w:val="both"/>
      </w:pPr>
    </w:p>
    <w:p w:rsidR="006A267E" w:rsidRDefault="006A267E" w:rsidP="006A267E">
      <w:pPr>
        <w:jc w:val="both"/>
      </w:pPr>
      <w:r w:rsidRPr="00E92BED">
        <w:t>Iktatás mind a székhelyen, mind a kirendeltségen működött, mindkét helyen gépi iktatás történt. Az iratok a székhely és a kirendeltség között napi rendszerességgel mozogtak, az ügyfélfogadási helyek vonatkozásában ez az ügyfélfogadások alkalmával történt.</w:t>
      </w:r>
      <w:r>
        <w:t xml:space="preserve"> </w:t>
      </w:r>
    </w:p>
    <w:p w:rsidR="006A267E" w:rsidRDefault="006A267E" w:rsidP="006A267E">
      <w:pPr>
        <w:jc w:val="both"/>
      </w:pPr>
    </w:p>
    <w:p w:rsidR="006A267E" w:rsidRPr="00344D5F" w:rsidRDefault="006A267E" w:rsidP="006A267E">
      <w:pPr>
        <w:jc w:val="both"/>
        <w:rPr>
          <w:b/>
        </w:rPr>
      </w:pPr>
      <w:r w:rsidRPr="00344D5F">
        <w:rPr>
          <w:b/>
        </w:rPr>
        <w:t>Testületi, társulási, bizottsági ülések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>Testületi ülések, határozatok, önkormányzati rendeletek száma:</w:t>
      </w:r>
    </w:p>
    <w:p w:rsidR="006A267E" w:rsidRDefault="006A267E" w:rsidP="006A267E">
      <w:pPr>
        <w:jc w:val="center"/>
      </w:pPr>
    </w:p>
    <w:p w:rsidR="006A267E" w:rsidRDefault="006A267E" w:rsidP="006A267E">
      <w:pPr>
        <w:jc w:val="center"/>
      </w:pPr>
      <w:r>
        <w:t>201</w:t>
      </w:r>
      <w:r w:rsidR="00BF3B2E">
        <w:t>6, 2017, 2018</w:t>
      </w:r>
      <w:r>
        <w:t xml:space="preserve"> </w:t>
      </w:r>
    </w:p>
    <w:p w:rsidR="006A267E" w:rsidRDefault="006A267E" w:rsidP="006A26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126"/>
        <w:gridCol w:w="1985"/>
        <w:gridCol w:w="2268"/>
      </w:tblGrid>
      <w:tr w:rsidR="00BF3B2E" w:rsidTr="00BF3B2E">
        <w:trPr>
          <w:trHeight w:val="1280"/>
        </w:trPr>
        <w:tc>
          <w:tcPr>
            <w:tcW w:w="2547" w:type="dxa"/>
          </w:tcPr>
          <w:p w:rsidR="00BF3B2E" w:rsidRDefault="00BF3B2E" w:rsidP="006A267E">
            <w:pPr>
              <w:jc w:val="both"/>
            </w:pPr>
            <w:r>
              <w:t>TELEPÜLÉS</w:t>
            </w:r>
          </w:p>
        </w:tc>
        <w:tc>
          <w:tcPr>
            <w:tcW w:w="2126" w:type="dxa"/>
          </w:tcPr>
          <w:p w:rsidR="00BF3B2E" w:rsidRDefault="00BF3B2E" w:rsidP="006A267E">
            <w:pPr>
              <w:jc w:val="both"/>
            </w:pPr>
            <w:r>
              <w:t>TESTÜLETI ÜLÉSEK SZÁMA</w:t>
            </w:r>
          </w:p>
          <w:p w:rsidR="00BF3B2E" w:rsidRDefault="00BF3B2E" w:rsidP="006A267E">
            <w:pPr>
              <w:jc w:val="both"/>
            </w:pPr>
            <w:r>
              <w:t>2016</w:t>
            </w:r>
          </w:p>
        </w:tc>
        <w:tc>
          <w:tcPr>
            <w:tcW w:w="1985" w:type="dxa"/>
          </w:tcPr>
          <w:p w:rsidR="00BF3B2E" w:rsidRDefault="00BF3B2E" w:rsidP="006A267E">
            <w:pPr>
              <w:jc w:val="both"/>
            </w:pPr>
            <w:r>
              <w:t>TESTÜLETI ÜLÉSEK SZÁMA</w:t>
            </w:r>
          </w:p>
          <w:p w:rsidR="00BF3B2E" w:rsidRPr="00BF3B2E" w:rsidRDefault="00BF3B2E" w:rsidP="006A267E">
            <w:pPr>
              <w:jc w:val="both"/>
            </w:pPr>
            <w:r>
              <w:t>2017</w:t>
            </w:r>
          </w:p>
        </w:tc>
        <w:tc>
          <w:tcPr>
            <w:tcW w:w="2268" w:type="dxa"/>
          </w:tcPr>
          <w:p w:rsidR="00BF3B2E" w:rsidRDefault="00BF3B2E" w:rsidP="006A267E">
            <w:pPr>
              <w:jc w:val="both"/>
            </w:pPr>
            <w:r>
              <w:t>TESTÜLETI ÜLÉSEK SZÁMA</w:t>
            </w:r>
          </w:p>
          <w:p w:rsidR="00BF3B2E" w:rsidRDefault="00BF3B2E" w:rsidP="006A267E">
            <w:pPr>
              <w:jc w:val="both"/>
            </w:pPr>
            <w:r>
              <w:t>2018</w:t>
            </w:r>
          </w:p>
        </w:tc>
      </w:tr>
      <w:tr w:rsidR="00BF3B2E" w:rsidTr="00BF3B2E">
        <w:tc>
          <w:tcPr>
            <w:tcW w:w="2547" w:type="dxa"/>
          </w:tcPr>
          <w:p w:rsidR="00BF3B2E" w:rsidRDefault="00BF3B2E" w:rsidP="00BF3B2E">
            <w:pPr>
              <w:jc w:val="both"/>
            </w:pPr>
            <w:r>
              <w:t>Balatonhenye</w:t>
            </w:r>
          </w:p>
        </w:tc>
        <w:tc>
          <w:tcPr>
            <w:tcW w:w="2126" w:type="dxa"/>
          </w:tcPr>
          <w:p w:rsidR="00BF3B2E" w:rsidRDefault="00BF3B2E" w:rsidP="00BF3B2E">
            <w:pPr>
              <w:jc w:val="both"/>
            </w:pPr>
            <w:r>
              <w:t>11</w:t>
            </w:r>
          </w:p>
        </w:tc>
        <w:tc>
          <w:tcPr>
            <w:tcW w:w="1985" w:type="dxa"/>
          </w:tcPr>
          <w:p w:rsidR="00BF3B2E" w:rsidRDefault="00BF3B2E" w:rsidP="00BF3B2E">
            <w:pPr>
              <w:jc w:val="both"/>
            </w:pPr>
            <w:r>
              <w:t>19</w:t>
            </w:r>
          </w:p>
        </w:tc>
        <w:tc>
          <w:tcPr>
            <w:tcW w:w="2268" w:type="dxa"/>
          </w:tcPr>
          <w:p w:rsidR="00BF3B2E" w:rsidRDefault="00BF3B2E" w:rsidP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BF3B2E" w:rsidTr="00BF3B2E">
        <w:tc>
          <w:tcPr>
            <w:tcW w:w="2547" w:type="dxa"/>
          </w:tcPr>
          <w:p w:rsidR="00BF3B2E" w:rsidRPr="00F818C4" w:rsidRDefault="00BF3B2E" w:rsidP="00BF3B2E">
            <w:pPr>
              <w:jc w:val="both"/>
            </w:pPr>
            <w:r w:rsidRPr="00F818C4">
              <w:t>Balatonrendes</w:t>
            </w:r>
          </w:p>
        </w:tc>
        <w:tc>
          <w:tcPr>
            <w:tcW w:w="2126" w:type="dxa"/>
          </w:tcPr>
          <w:p w:rsidR="00BF3B2E" w:rsidRPr="00F818C4" w:rsidRDefault="00BF3B2E" w:rsidP="00BF3B2E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BF3B2E" w:rsidRPr="00F818C4" w:rsidRDefault="00BF3B2E" w:rsidP="00BF3B2E">
            <w:pPr>
              <w:jc w:val="both"/>
            </w:pPr>
            <w:r>
              <w:t>21</w:t>
            </w:r>
          </w:p>
        </w:tc>
        <w:tc>
          <w:tcPr>
            <w:tcW w:w="2268" w:type="dxa"/>
          </w:tcPr>
          <w:p w:rsidR="00BF3B2E" w:rsidRDefault="00BF3B2E" w:rsidP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BF3B2E" w:rsidTr="00BF3B2E">
        <w:tc>
          <w:tcPr>
            <w:tcW w:w="2547" w:type="dxa"/>
          </w:tcPr>
          <w:p w:rsidR="00BF3B2E" w:rsidRDefault="00BF3B2E" w:rsidP="00BF3B2E">
            <w:pPr>
              <w:jc w:val="both"/>
            </w:pPr>
            <w:r>
              <w:t>Kékkút</w:t>
            </w:r>
          </w:p>
        </w:tc>
        <w:tc>
          <w:tcPr>
            <w:tcW w:w="2126" w:type="dxa"/>
          </w:tcPr>
          <w:p w:rsidR="00BF3B2E" w:rsidRDefault="00BF3B2E" w:rsidP="00BF3B2E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BF3B2E" w:rsidRDefault="00BF3B2E" w:rsidP="00BF3B2E">
            <w:pPr>
              <w:jc w:val="both"/>
            </w:pPr>
            <w:r>
              <w:t>18</w:t>
            </w:r>
          </w:p>
        </w:tc>
        <w:tc>
          <w:tcPr>
            <w:tcW w:w="2268" w:type="dxa"/>
          </w:tcPr>
          <w:p w:rsidR="00BF3B2E" w:rsidRDefault="00BF3B2E" w:rsidP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BF3B2E" w:rsidTr="00BF3B2E">
        <w:tc>
          <w:tcPr>
            <w:tcW w:w="2547" w:type="dxa"/>
          </w:tcPr>
          <w:p w:rsidR="00BF3B2E" w:rsidRPr="00F818C4" w:rsidRDefault="00BF3B2E" w:rsidP="00BF3B2E">
            <w:pPr>
              <w:jc w:val="both"/>
            </w:pPr>
            <w:r w:rsidRPr="00F818C4">
              <w:t>Kővágóörs</w:t>
            </w:r>
          </w:p>
        </w:tc>
        <w:tc>
          <w:tcPr>
            <w:tcW w:w="2126" w:type="dxa"/>
          </w:tcPr>
          <w:p w:rsidR="00BF3B2E" w:rsidRPr="00F818C4" w:rsidRDefault="00BF3B2E" w:rsidP="00BF3B2E">
            <w:pPr>
              <w:jc w:val="both"/>
            </w:pPr>
            <w:r>
              <w:t>11</w:t>
            </w:r>
          </w:p>
        </w:tc>
        <w:tc>
          <w:tcPr>
            <w:tcW w:w="1985" w:type="dxa"/>
          </w:tcPr>
          <w:p w:rsidR="00BF3B2E" w:rsidRPr="00F818C4" w:rsidRDefault="00BF3B2E" w:rsidP="00BF3B2E">
            <w:pPr>
              <w:jc w:val="both"/>
            </w:pPr>
            <w:r>
              <w:t>21</w:t>
            </w:r>
          </w:p>
        </w:tc>
        <w:tc>
          <w:tcPr>
            <w:tcW w:w="2268" w:type="dxa"/>
          </w:tcPr>
          <w:p w:rsidR="00BF3B2E" w:rsidRDefault="00BF3B2E" w:rsidP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BF3B2E" w:rsidTr="00BF3B2E">
        <w:tc>
          <w:tcPr>
            <w:tcW w:w="2547" w:type="dxa"/>
          </w:tcPr>
          <w:p w:rsidR="00BF3B2E" w:rsidRDefault="00BF3B2E" w:rsidP="00BF3B2E">
            <w:pPr>
              <w:jc w:val="both"/>
            </w:pPr>
            <w:r>
              <w:t>Köveskál</w:t>
            </w:r>
          </w:p>
        </w:tc>
        <w:tc>
          <w:tcPr>
            <w:tcW w:w="2126" w:type="dxa"/>
          </w:tcPr>
          <w:p w:rsidR="00BF3B2E" w:rsidRDefault="00BF3B2E" w:rsidP="00BF3B2E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BF3B2E" w:rsidRDefault="00BF3B2E" w:rsidP="00BF3B2E">
            <w:pPr>
              <w:jc w:val="both"/>
            </w:pPr>
            <w:r>
              <w:t>17</w:t>
            </w:r>
          </w:p>
        </w:tc>
        <w:tc>
          <w:tcPr>
            <w:tcW w:w="2268" w:type="dxa"/>
          </w:tcPr>
          <w:p w:rsidR="00BF3B2E" w:rsidRDefault="00BF3B2E" w:rsidP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BF3B2E" w:rsidTr="00BF3B2E">
        <w:tc>
          <w:tcPr>
            <w:tcW w:w="2547" w:type="dxa"/>
          </w:tcPr>
          <w:p w:rsidR="00BF3B2E" w:rsidRDefault="00BF3B2E" w:rsidP="00BF3B2E">
            <w:pPr>
              <w:jc w:val="both"/>
            </w:pPr>
            <w:r>
              <w:t>Mindszentkálla</w:t>
            </w:r>
          </w:p>
        </w:tc>
        <w:tc>
          <w:tcPr>
            <w:tcW w:w="2126" w:type="dxa"/>
          </w:tcPr>
          <w:p w:rsidR="00BF3B2E" w:rsidRDefault="00BF3B2E" w:rsidP="00BF3B2E">
            <w:pPr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BF3B2E" w:rsidRDefault="00BF3B2E" w:rsidP="00BF3B2E">
            <w:pPr>
              <w:jc w:val="both"/>
            </w:pPr>
            <w:r>
              <w:t>29</w:t>
            </w:r>
          </w:p>
        </w:tc>
        <w:tc>
          <w:tcPr>
            <w:tcW w:w="2268" w:type="dxa"/>
          </w:tcPr>
          <w:p w:rsidR="00BF3B2E" w:rsidRDefault="00BF3B2E" w:rsidP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BF3B2E" w:rsidTr="00BF3B2E">
        <w:tc>
          <w:tcPr>
            <w:tcW w:w="2547" w:type="dxa"/>
          </w:tcPr>
          <w:p w:rsidR="00BF3B2E" w:rsidRDefault="00BF3B2E" w:rsidP="00BF3B2E">
            <w:pPr>
              <w:jc w:val="both"/>
            </w:pPr>
            <w:r>
              <w:t>Révfülöp</w:t>
            </w:r>
          </w:p>
        </w:tc>
        <w:tc>
          <w:tcPr>
            <w:tcW w:w="2126" w:type="dxa"/>
          </w:tcPr>
          <w:p w:rsidR="00BF3B2E" w:rsidRDefault="00BF3B2E" w:rsidP="00BF3B2E">
            <w:pPr>
              <w:jc w:val="both"/>
            </w:pPr>
            <w:r>
              <w:t>23</w:t>
            </w:r>
          </w:p>
        </w:tc>
        <w:tc>
          <w:tcPr>
            <w:tcW w:w="1985" w:type="dxa"/>
          </w:tcPr>
          <w:p w:rsidR="00BF3B2E" w:rsidRDefault="00BF3B2E" w:rsidP="00BF3B2E">
            <w:pPr>
              <w:jc w:val="both"/>
            </w:pPr>
            <w:r>
              <w:t>25</w:t>
            </w:r>
          </w:p>
        </w:tc>
        <w:tc>
          <w:tcPr>
            <w:tcW w:w="2268" w:type="dxa"/>
          </w:tcPr>
          <w:p w:rsidR="00BF3B2E" w:rsidRDefault="00BF3B2E" w:rsidP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BF3B2E" w:rsidTr="00BF3B2E">
        <w:tc>
          <w:tcPr>
            <w:tcW w:w="2547" w:type="dxa"/>
          </w:tcPr>
          <w:p w:rsidR="00BF3B2E" w:rsidRDefault="00BF3B2E" w:rsidP="00BF3B2E">
            <w:pPr>
              <w:jc w:val="both"/>
            </w:pPr>
            <w:r>
              <w:t>Salföld</w:t>
            </w:r>
          </w:p>
        </w:tc>
        <w:tc>
          <w:tcPr>
            <w:tcW w:w="2126" w:type="dxa"/>
          </w:tcPr>
          <w:p w:rsidR="00BF3B2E" w:rsidRDefault="00BF3B2E" w:rsidP="00BF3B2E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BF3B2E" w:rsidRDefault="00BF3B2E" w:rsidP="00BF3B2E">
            <w:pPr>
              <w:jc w:val="both"/>
            </w:pPr>
            <w:r>
              <w:t>19</w:t>
            </w:r>
          </w:p>
        </w:tc>
        <w:tc>
          <w:tcPr>
            <w:tcW w:w="2268" w:type="dxa"/>
          </w:tcPr>
          <w:p w:rsidR="00BF3B2E" w:rsidRDefault="00BF3B2E" w:rsidP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F3B2E" w:rsidTr="00BF3B2E">
        <w:tc>
          <w:tcPr>
            <w:tcW w:w="2547" w:type="dxa"/>
          </w:tcPr>
          <w:p w:rsidR="00BF3B2E" w:rsidRDefault="00BF3B2E" w:rsidP="00BF3B2E">
            <w:pPr>
              <w:jc w:val="both"/>
            </w:pPr>
            <w:r>
              <w:t>Szentbékkálla</w:t>
            </w:r>
          </w:p>
        </w:tc>
        <w:tc>
          <w:tcPr>
            <w:tcW w:w="2126" w:type="dxa"/>
          </w:tcPr>
          <w:p w:rsidR="00BF3B2E" w:rsidRDefault="00BF3B2E" w:rsidP="00BF3B2E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BF3B2E" w:rsidRDefault="00BF3B2E" w:rsidP="00BF3B2E">
            <w:pPr>
              <w:jc w:val="both"/>
            </w:pPr>
            <w:r>
              <w:t>19</w:t>
            </w:r>
          </w:p>
        </w:tc>
        <w:tc>
          <w:tcPr>
            <w:tcW w:w="2268" w:type="dxa"/>
          </w:tcPr>
          <w:p w:rsidR="00BF3B2E" w:rsidRDefault="00BF3B2E" w:rsidP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F3B2E" w:rsidTr="00BF3B2E">
        <w:tc>
          <w:tcPr>
            <w:tcW w:w="2547" w:type="dxa"/>
          </w:tcPr>
          <w:p w:rsidR="00BF3B2E" w:rsidRPr="00F17E4C" w:rsidRDefault="00BF3B2E" w:rsidP="00BF3B2E">
            <w:pPr>
              <w:jc w:val="both"/>
              <w:rPr>
                <w:b/>
              </w:rPr>
            </w:pPr>
            <w:r w:rsidRPr="00F17E4C">
              <w:rPr>
                <w:b/>
              </w:rPr>
              <w:t>összesen</w:t>
            </w:r>
          </w:p>
        </w:tc>
        <w:tc>
          <w:tcPr>
            <w:tcW w:w="2126" w:type="dxa"/>
          </w:tcPr>
          <w:p w:rsidR="00BF3B2E" w:rsidRPr="00F17E4C" w:rsidRDefault="00BF3B2E" w:rsidP="00BF3B2E">
            <w:pPr>
              <w:jc w:val="both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985" w:type="dxa"/>
          </w:tcPr>
          <w:p w:rsidR="00BF3B2E" w:rsidRPr="00F17E4C" w:rsidRDefault="00BF3B2E" w:rsidP="00BF3B2E">
            <w:pPr>
              <w:jc w:val="both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2268" w:type="dxa"/>
          </w:tcPr>
          <w:p w:rsidR="00BF3B2E" w:rsidRPr="00F17E4C" w:rsidRDefault="00BF3B2E" w:rsidP="00BF3B2E">
            <w:pPr>
              <w:jc w:val="both"/>
              <w:rPr>
                <w:b/>
              </w:rPr>
            </w:pPr>
            <w:r>
              <w:rPr>
                <w:b/>
              </w:rPr>
              <w:t>193</w:t>
            </w:r>
          </w:p>
        </w:tc>
      </w:tr>
    </w:tbl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6A267E" w:rsidRDefault="006A267E" w:rsidP="006A267E">
      <w:pPr>
        <w:jc w:val="center"/>
      </w:pPr>
      <w:r>
        <w:t>2017-ben</w:t>
      </w:r>
    </w:p>
    <w:p w:rsidR="006A267E" w:rsidRDefault="006A267E" w:rsidP="006A26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483"/>
        <w:gridCol w:w="1450"/>
        <w:gridCol w:w="2090"/>
        <w:gridCol w:w="2350"/>
      </w:tblGrid>
      <w:tr w:rsidR="006A267E" w:rsidTr="006A267E">
        <w:tc>
          <w:tcPr>
            <w:tcW w:w="2110" w:type="dxa"/>
          </w:tcPr>
          <w:p w:rsidR="006A267E" w:rsidRDefault="006A267E" w:rsidP="006A267E">
            <w:pPr>
              <w:jc w:val="both"/>
            </w:pPr>
            <w:r>
              <w:t>TELEPÜLÉS</w:t>
            </w:r>
          </w:p>
        </w:tc>
        <w:tc>
          <w:tcPr>
            <w:tcW w:w="1483" w:type="dxa"/>
          </w:tcPr>
          <w:p w:rsidR="006A267E" w:rsidRDefault="006A267E" w:rsidP="006A267E">
            <w:pPr>
              <w:jc w:val="both"/>
            </w:pPr>
            <w:r>
              <w:t>TESTÜLETI ÜLÉSEK SZÁMA</w:t>
            </w:r>
          </w:p>
        </w:tc>
        <w:tc>
          <w:tcPr>
            <w:tcW w:w="903" w:type="dxa"/>
          </w:tcPr>
          <w:p w:rsidR="006A267E" w:rsidRPr="0019759A" w:rsidRDefault="006A267E" w:rsidP="006A267E">
            <w:pPr>
              <w:jc w:val="both"/>
              <w:rPr>
                <w:sz w:val="20"/>
                <w:szCs w:val="20"/>
              </w:rPr>
            </w:pPr>
            <w:r w:rsidRPr="0019759A">
              <w:rPr>
                <w:sz w:val="20"/>
                <w:szCs w:val="20"/>
              </w:rPr>
              <w:t>RENDKÍVÜLI ÜLÉS</w:t>
            </w:r>
          </w:p>
        </w:tc>
        <w:tc>
          <w:tcPr>
            <w:tcW w:w="2216" w:type="dxa"/>
          </w:tcPr>
          <w:p w:rsidR="006A267E" w:rsidRDefault="006A267E" w:rsidP="006A267E">
            <w:pPr>
              <w:jc w:val="both"/>
            </w:pPr>
            <w:r>
              <w:t xml:space="preserve">HATÁROZATOK SZÁMA 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ÖNKORMÁNYZATI RENDELETEK SZÁMA</w:t>
            </w:r>
          </w:p>
        </w:tc>
      </w:tr>
      <w:tr w:rsidR="006A267E" w:rsidTr="006A267E">
        <w:tc>
          <w:tcPr>
            <w:tcW w:w="2110" w:type="dxa"/>
          </w:tcPr>
          <w:p w:rsidR="006A267E" w:rsidRDefault="006A267E" w:rsidP="006A267E">
            <w:pPr>
              <w:jc w:val="both"/>
            </w:pPr>
            <w:r>
              <w:t>Balatonhenye</w:t>
            </w:r>
          </w:p>
        </w:tc>
        <w:tc>
          <w:tcPr>
            <w:tcW w:w="1483" w:type="dxa"/>
          </w:tcPr>
          <w:p w:rsidR="006A267E" w:rsidRDefault="006A267E" w:rsidP="006A267E">
            <w:pPr>
              <w:jc w:val="both"/>
            </w:pPr>
            <w:r>
              <w:t>19</w:t>
            </w:r>
          </w:p>
        </w:tc>
        <w:tc>
          <w:tcPr>
            <w:tcW w:w="903" w:type="dxa"/>
          </w:tcPr>
          <w:p w:rsidR="006A267E" w:rsidRPr="0019759A" w:rsidRDefault="006A267E" w:rsidP="006A2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6" w:type="dxa"/>
          </w:tcPr>
          <w:p w:rsidR="006A267E" w:rsidRDefault="006A267E" w:rsidP="006A267E">
            <w:pPr>
              <w:jc w:val="both"/>
            </w:pPr>
            <w:r>
              <w:t>105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22</w:t>
            </w:r>
          </w:p>
        </w:tc>
      </w:tr>
      <w:tr w:rsidR="006A267E" w:rsidTr="006A267E">
        <w:tc>
          <w:tcPr>
            <w:tcW w:w="2110" w:type="dxa"/>
          </w:tcPr>
          <w:p w:rsidR="006A267E" w:rsidRPr="00F818C4" w:rsidRDefault="006A267E" w:rsidP="006A267E">
            <w:pPr>
              <w:jc w:val="both"/>
            </w:pPr>
            <w:r w:rsidRPr="00F818C4">
              <w:t>Balatonrendes</w:t>
            </w:r>
          </w:p>
        </w:tc>
        <w:tc>
          <w:tcPr>
            <w:tcW w:w="1483" w:type="dxa"/>
          </w:tcPr>
          <w:p w:rsidR="006A267E" w:rsidRPr="00F818C4" w:rsidRDefault="006A267E" w:rsidP="006A267E">
            <w:pPr>
              <w:jc w:val="both"/>
            </w:pPr>
            <w:r>
              <w:t>21</w:t>
            </w:r>
          </w:p>
        </w:tc>
        <w:tc>
          <w:tcPr>
            <w:tcW w:w="903" w:type="dxa"/>
          </w:tcPr>
          <w:p w:rsidR="006A267E" w:rsidRPr="00F818C4" w:rsidRDefault="006A267E" w:rsidP="006A2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16" w:type="dxa"/>
          </w:tcPr>
          <w:p w:rsidR="006A267E" w:rsidRPr="00F818C4" w:rsidRDefault="006A267E" w:rsidP="006A267E">
            <w:pPr>
              <w:jc w:val="both"/>
            </w:pPr>
            <w:r>
              <w:t>111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17</w:t>
            </w:r>
          </w:p>
        </w:tc>
      </w:tr>
      <w:tr w:rsidR="006A267E" w:rsidTr="006A267E">
        <w:tc>
          <w:tcPr>
            <w:tcW w:w="2110" w:type="dxa"/>
          </w:tcPr>
          <w:p w:rsidR="006A267E" w:rsidRDefault="006A267E" w:rsidP="006A267E">
            <w:pPr>
              <w:jc w:val="both"/>
            </w:pPr>
            <w:r>
              <w:t>Kékkút</w:t>
            </w:r>
          </w:p>
        </w:tc>
        <w:tc>
          <w:tcPr>
            <w:tcW w:w="1483" w:type="dxa"/>
          </w:tcPr>
          <w:p w:rsidR="006A267E" w:rsidRDefault="006A267E" w:rsidP="006A267E">
            <w:pPr>
              <w:jc w:val="both"/>
            </w:pPr>
            <w:r>
              <w:t>18</w:t>
            </w:r>
          </w:p>
        </w:tc>
        <w:tc>
          <w:tcPr>
            <w:tcW w:w="903" w:type="dxa"/>
          </w:tcPr>
          <w:p w:rsidR="006A267E" w:rsidRPr="0019759A" w:rsidRDefault="006A267E" w:rsidP="006A2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6" w:type="dxa"/>
          </w:tcPr>
          <w:p w:rsidR="006A267E" w:rsidRDefault="006A267E" w:rsidP="006A267E">
            <w:pPr>
              <w:jc w:val="both"/>
            </w:pPr>
            <w:r>
              <w:t>96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16</w:t>
            </w:r>
          </w:p>
        </w:tc>
      </w:tr>
      <w:tr w:rsidR="006A267E" w:rsidTr="006A267E">
        <w:tc>
          <w:tcPr>
            <w:tcW w:w="2110" w:type="dxa"/>
          </w:tcPr>
          <w:p w:rsidR="006A267E" w:rsidRPr="00F818C4" w:rsidRDefault="006A267E" w:rsidP="006A267E">
            <w:pPr>
              <w:jc w:val="both"/>
            </w:pPr>
            <w:r w:rsidRPr="00F818C4">
              <w:t>Kővágóörs</w:t>
            </w:r>
          </w:p>
        </w:tc>
        <w:tc>
          <w:tcPr>
            <w:tcW w:w="1483" w:type="dxa"/>
          </w:tcPr>
          <w:p w:rsidR="006A267E" w:rsidRPr="00F818C4" w:rsidRDefault="006A267E" w:rsidP="006A267E">
            <w:pPr>
              <w:jc w:val="both"/>
            </w:pPr>
            <w:r>
              <w:t>21</w:t>
            </w:r>
          </w:p>
        </w:tc>
        <w:tc>
          <w:tcPr>
            <w:tcW w:w="903" w:type="dxa"/>
          </w:tcPr>
          <w:p w:rsidR="006A267E" w:rsidRPr="00F818C4" w:rsidRDefault="006A267E" w:rsidP="006A2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</w:tcPr>
          <w:p w:rsidR="006A267E" w:rsidRPr="00F818C4" w:rsidRDefault="006A267E" w:rsidP="006A267E">
            <w:pPr>
              <w:jc w:val="both"/>
            </w:pPr>
            <w:r>
              <w:t>142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19</w:t>
            </w:r>
          </w:p>
        </w:tc>
      </w:tr>
      <w:tr w:rsidR="006A267E" w:rsidTr="006A267E">
        <w:tc>
          <w:tcPr>
            <w:tcW w:w="2110" w:type="dxa"/>
          </w:tcPr>
          <w:p w:rsidR="006A267E" w:rsidRDefault="006A267E" w:rsidP="006A267E">
            <w:pPr>
              <w:jc w:val="both"/>
            </w:pPr>
            <w:r>
              <w:t>Köveskál</w:t>
            </w:r>
          </w:p>
        </w:tc>
        <w:tc>
          <w:tcPr>
            <w:tcW w:w="1483" w:type="dxa"/>
          </w:tcPr>
          <w:p w:rsidR="006A267E" w:rsidRDefault="006A267E" w:rsidP="006A267E">
            <w:pPr>
              <w:jc w:val="both"/>
            </w:pPr>
            <w:r>
              <w:t>17</w:t>
            </w:r>
          </w:p>
        </w:tc>
        <w:tc>
          <w:tcPr>
            <w:tcW w:w="903" w:type="dxa"/>
          </w:tcPr>
          <w:p w:rsidR="006A267E" w:rsidRPr="0019759A" w:rsidRDefault="006A267E" w:rsidP="006A2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6" w:type="dxa"/>
          </w:tcPr>
          <w:p w:rsidR="006A267E" w:rsidRDefault="006A267E" w:rsidP="006A267E">
            <w:pPr>
              <w:jc w:val="both"/>
            </w:pPr>
            <w:r>
              <w:t>93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18</w:t>
            </w:r>
          </w:p>
        </w:tc>
      </w:tr>
      <w:tr w:rsidR="006A267E" w:rsidTr="006A267E">
        <w:tc>
          <w:tcPr>
            <w:tcW w:w="2110" w:type="dxa"/>
          </w:tcPr>
          <w:p w:rsidR="006A267E" w:rsidRDefault="006A267E" w:rsidP="006A267E">
            <w:pPr>
              <w:jc w:val="both"/>
            </w:pPr>
            <w:r>
              <w:t>Mindszentkálla</w:t>
            </w:r>
          </w:p>
        </w:tc>
        <w:tc>
          <w:tcPr>
            <w:tcW w:w="1483" w:type="dxa"/>
          </w:tcPr>
          <w:p w:rsidR="006A267E" w:rsidRDefault="006A267E" w:rsidP="006A267E">
            <w:pPr>
              <w:jc w:val="both"/>
            </w:pPr>
            <w:r>
              <w:t>29</w:t>
            </w:r>
          </w:p>
        </w:tc>
        <w:tc>
          <w:tcPr>
            <w:tcW w:w="903" w:type="dxa"/>
          </w:tcPr>
          <w:p w:rsidR="006A267E" w:rsidRPr="0019759A" w:rsidRDefault="006A267E" w:rsidP="006A2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16" w:type="dxa"/>
          </w:tcPr>
          <w:p w:rsidR="006A267E" w:rsidRDefault="006A267E" w:rsidP="006A267E">
            <w:pPr>
              <w:jc w:val="both"/>
            </w:pPr>
            <w:r>
              <w:t>151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17</w:t>
            </w:r>
          </w:p>
        </w:tc>
      </w:tr>
      <w:tr w:rsidR="006A267E" w:rsidTr="006A267E">
        <w:tc>
          <w:tcPr>
            <w:tcW w:w="2110" w:type="dxa"/>
          </w:tcPr>
          <w:p w:rsidR="006A267E" w:rsidRDefault="006A267E" w:rsidP="006A267E">
            <w:pPr>
              <w:jc w:val="both"/>
            </w:pPr>
            <w:r>
              <w:t>Révfülöp</w:t>
            </w:r>
          </w:p>
        </w:tc>
        <w:tc>
          <w:tcPr>
            <w:tcW w:w="1483" w:type="dxa"/>
          </w:tcPr>
          <w:p w:rsidR="006A267E" w:rsidRDefault="006A267E" w:rsidP="006A267E">
            <w:pPr>
              <w:jc w:val="both"/>
            </w:pPr>
            <w:r>
              <w:t>25</w:t>
            </w:r>
          </w:p>
        </w:tc>
        <w:tc>
          <w:tcPr>
            <w:tcW w:w="903" w:type="dxa"/>
          </w:tcPr>
          <w:p w:rsidR="006A267E" w:rsidRPr="0019759A" w:rsidRDefault="006A267E" w:rsidP="006A2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</w:tcPr>
          <w:p w:rsidR="006A267E" w:rsidRDefault="006A267E" w:rsidP="006A267E">
            <w:pPr>
              <w:jc w:val="both"/>
            </w:pPr>
            <w:r>
              <w:t>160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21</w:t>
            </w:r>
          </w:p>
        </w:tc>
      </w:tr>
      <w:tr w:rsidR="006A267E" w:rsidTr="006A267E">
        <w:tc>
          <w:tcPr>
            <w:tcW w:w="2110" w:type="dxa"/>
          </w:tcPr>
          <w:p w:rsidR="006A267E" w:rsidRDefault="006A267E" w:rsidP="006A267E">
            <w:pPr>
              <w:jc w:val="both"/>
            </w:pPr>
            <w:r>
              <w:t>Salföld</w:t>
            </w:r>
          </w:p>
        </w:tc>
        <w:tc>
          <w:tcPr>
            <w:tcW w:w="1483" w:type="dxa"/>
          </w:tcPr>
          <w:p w:rsidR="006A267E" w:rsidRDefault="006A267E" w:rsidP="006A267E">
            <w:pPr>
              <w:jc w:val="both"/>
            </w:pPr>
            <w:r>
              <w:t>19</w:t>
            </w:r>
          </w:p>
        </w:tc>
        <w:tc>
          <w:tcPr>
            <w:tcW w:w="903" w:type="dxa"/>
          </w:tcPr>
          <w:p w:rsidR="006A267E" w:rsidRPr="0019759A" w:rsidRDefault="006A267E" w:rsidP="006A2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6" w:type="dxa"/>
          </w:tcPr>
          <w:p w:rsidR="006A267E" w:rsidRDefault="006A267E" w:rsidP="006A267E">
            <w:pPr>
              <w:jc w:val="both"/>
            </w:pPr>
            <w:r>
              <w:t>106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20</w:t>
            </w:r>
          </w:p>
        </w:tc>
      </w:tr>
      <w:tr w:rsidR="006A267E" w:rsidTr="006A267E">
        <w:tc>
          <w:tcPr>
            <w:tcW w:w="2110" w:type="dxa"/>
          </w:tcPr>
          <w:p w:rsidR="006A267E" w:rsidRDefault="006A267E" w:rsidP="006A267E">
            <w:pPr>
              <w:jc w:val="both"/>
            </w:pPr>
            <w:r>
              <w:t>Szentbékkálla</w:t>
            </w:r>
          </w:p>
        </w:tc>
        <w:tc>
          <w:tcPr>
            <w:tcW w:w="1483" w:type="dxa"/>
          </w:tcPr>
          <w:p w:rsidR="006A267E" w:rsidRDefault="006A267E" w:rsidP="006A267E">
            <w:pPr>
              <w:jc w:val="both"/>
            </w:pPr>
            <w:r>
              <w:t>19</w:t>
            </w:r>
          </w:p>
        </w:tc>
        <w:tc>
          <w:tcPr>
            <w:tcW w:w="903" w:type="dxa"/>
          </w:tcPr>
          <w:p w:rsidR="006A267E" w:rsidRPr="0019759A" w:rsidRDefault="006A267E" w:rsidP="006A26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6" w:type="dxa"/>
          </w:tcPr>
          <w:p w:rsidR="006A267E" w:rsidRDefault="006A267E" w:rsidP="006A267E">
            <w:pPr>
              <w:jc w:val="both"/>
            </w:pPr>
            <w:r>
              <w:t>97</w:t>
            </w:r>
          </w:p>
        </w:tc>
        <w:tc>
          <w:tcPr>
            <w:tcW w:w="2350" w:type="dxa"/>
          </w:tcPr>
          <w:p w:rsidR="006A267E" w:rsidRDefault="006A267E" w:rsidP="006A267E">
            <w:pPr>
              <w:jc w:val="both"/>
            </w:pPr>
            <w:r>
              <w:t>17</w:t>
            </w:r>
          </w:p>
        </w:tc>
      </w:tr>
      <w:tr w:rsidR="006A267E" w:rsidTr="006A267E">
        <w:tc>
          <w:tcPr>
            <w:tcW w:w="2110" w:type="dxa"/>
          </w:tcPr>
          <w:p w:rsidR="006A267E" w:rsidRPr="00F17E4C" w:rsidRDefault="006A267E" w:rsidP="006A267E">
            <w:pPr>
              <w:jc w:val="both"/>
              <w:rPr>
                <w:b/>
              </w:rPr>
            </w:pPr>
            <w:r w:rsidRPr="00F17E4C">
              <w:rPr>
                <w:b/>
              </w:rPr>
              <w:t>összesen</w:t>
            </w:r>
          </w:p>
        </w:tc>
        <w:tc>
          <w:tcPr>
            <w:tcW w:w="1483" w:type="dxa"/>
          </w:tcPr>
          <w:p w:rsidR="006A267E" w:rsidRPr="00F17E4C" w:rsidRDefault="006A267E" w:rsidP="006A267E">
            <w:pPr>
              <w:jc w:val="both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903" w:type="dxa"/>
          </w:tcPr>
          <w:p w:rsidR="006A267E" w:rsidRPr="0019759A" w:rsidRDefault="006A267E" w:rsidP="006A26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216" w:type="dxa"/>
          </w:tcPr>
          <w:p w:rsidR="006A267E" w:rsidRPr="00F17E4C" w:rsidRDefault="006A267E" w:rsidP="006A267E">
            <w:pPr>
              <w:jc w:val="both"/>
              <w:rPr>
                <w:b/>
              </w:rPr>
            </w:pPr>
            <w:r>
              <w:rPr>
                <w:b/>
              </w:rPr>
              <w:t>1061</w:t>
            </w:r>
          </w:p>
        </w:tc>
        <w:tc>
          <w:tcPr>
            <w:tcW w:w="2350" w:type="dxa"/>
          </w:tcPr>
          <w:p w:rsidR="006A267E" w:rsidRPr="00F17E4C" w:rsidRDefault="006A267E" w:rsidP="006A267E">
            <w:pPr>
              <w:jc w:val="both"/>
              <w:rPr>
                <w:b/>
              </w:rPr>
            </w:pPr>
            <w:r>
              <w:rPr>
                <w:b/>
              </w:rPr>
              <w:t>167</w:t>
            </w:r>
          </w:p>
        </w:tc>
      </w:tr>
    </w:tbl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rPr>
          <w:noProof/>
        </w:rPr>
        <w:drawing>
          <wp:inline distT="0" distB="0" distL="0" distR="0" wp14:anchorId="18FBE164" wp14:editId="12027965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 xml:space="preserve">Minden településen megtartásra került a kötelező 1 közmeghallgatás, valamint a Hivatallal kapcsolatban </w:t>
      </w:r>
      <w:r w:rsidR="00111FAF">
        <w:t>3</w:t>
      </w:r>
      <w:r>
        <w:t xml:space="preserve"> alkalommal került sor együttes ülés tartására, melyet az ülések száma tartalmaz.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B91328" w:rsidRDefault="00B91328" w:rsidP="006A267E">
      <w:pPr>
        <w:jc w:val="both"/>
      </w:pPr>
      <w:bookmarkStart w:id="0" w:name="_Hlk5615118"/>
    </w:p>
    <w:bookmarkEnd w:id="0"/>
    <w:p w:rsidR="00394508" w:rsidRDefault="00394508" w:rsidP="00394508">
      <w:pPr>
        <w:jc w:val="center"/>
      </w:pPr>
      <w:r>
        <w:t>2018-ban</w:t>
      </w:r>
    </w:p>
    <w:p w:rsidR="00394508" w:rsidRDefault="00394508" w:rsidP="003945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483"/>
        <w:gridCol w:w="1450"/>
        <w:gridCol w:w="2090"/>
        <w:gridCol w:w="2350"/>
      </w:tblGrid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TELEPÜLÉS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TESTÜLETI ÜLÉSEK SZÁMA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RENDKÍVÜLI ÜLÉS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HATÁROZATOK SZÁMA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ÖNKORMÁNYZATI RENDELETEK SZÁMA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Balatonhenye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Balatonrendes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Kékkút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Kővágóörs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Köveskál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Mindszentkálla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8" w:rsidRDefault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8" w:rsidRDefault="00BF3B2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8" w:rsidRDefault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8" w:rsidRDefault="00BF3B2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Révfülöp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Salföld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Szentbékkálla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94508" w:rsidTr="0039450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8" w:rsidRDefault="0039450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8" w:rsidRDefault="00394508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8" w:rsidRDefault="00394508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8" w:rsidRDefault="00394508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8" w:rsidRDefault="00394508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:rsidR="00394508" w:rsidRDefault="00394508" w:rsidP="00394508">
      <w:pPr>
        <w:jc w:val="both"/>
      </w:pPr>
    </w:p>
    <w:p w:rsidR="00B91328" w:rsidRDefault="00B91328" w:rsidP="006A267E">
      <w:pPr>
        <w:jc w:val="both"/>
      </w:pPr>
    </w:p>
    <w:p w:rsidR="00111FAF" w:rsidRDefault="00111FAF" w:rsidP="006A267E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1FAF" w:rsidRDefault="00111FAF" w:rsidP="006A267E">
      <w:pPr>
        <w:jc w:val="both"/>
      </w:pPr>
    </w:p>
    <w:p w:rsidR="00111FAF" w:rsidRDefault="00111FAF" w:rsidP="006A267E">
      <w:pPr>
        <w:jc w:val="both"/>
      </w:pPr>
    </w:p>
    <w:p w:rsidR="006A267E" w:rsidRDefault="006A267E" w:rsidP="006A267E">
      <w:pPr>
        <w:jc w:val="both"/>
      </w:pPr>
      <w:r>
        <w:t>Társulási ülések</w:t>
      </w:r>
    </w:p>
    <w:p w:rsidR="006A267E" w:rsidRDefault="006A267E" w:rsidP="006A26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7"/>
        <w:gridCol w:w="3069"/>
      </w:tblGrid>
      <w:tr w:rsidR="006A267E" w:rsidTr="006A267E">
        <w:tc>
          <w:tcPr>
            <w:tcW w:w="3070" w:type="dxa"/>
          </w:tcPr>
          <w:p w:rsidR="006A267E" w:rsidRDefault="006A267E" w:rsidP="006A267E">
            <w:pPr>
              <w:jc w:val="both"/>
            </w:pPr>
            <w:r>
              <w:t>TÁRSULÁS</w:t>
            </w:r>
          </w:p>
        </w:tc>
        <w:tc>
          <w:tcPr>
            <w:tcW w:w="3071" w:type="dxa"/>
          </w:tcPr>
          <w:p w:rsidR="006A267E" w:rsidRDefault="006A267E" w:rsidP="006A267E">
            <w:pPr>
              <w:jc w:val="both"/>
            </w:pPr>
            <w:r>
              <w:t>ÜLÉSEK SZÁMA</w:t>
            </w:r>
          </w:p>
        </w:tc>
        <w:tc>
          <w:tcPr>
            <w:tcW w:w="3071" w:type="dxa"/>
          </w:tcPr>
          <w:p w:rsidR="006A267E" w:rsidRDefault="006A267E" w:rsidP="006A267E">
            <w:pPr>
              <w:jc w:val="both"/>
            </w:pPr>
            <w:r>
              <w:t>HATÁROZATOK SZÁMA</w:t>
            </w:r>
          </w:p>
        </w:tc>
      </w:tr>
      <w:tr w:rsidR="006A267E" w:rsidTr="006A267E">
        <w:tc>
          <w:tcPr>
            <w:tcW w:w="3070" w:type="dxa"/>
          </w:tcPr>
          <w:p w:rsidR="006A267E" w:rsidRDefault="006A267E" w:rsidP="006A267E">
            <w:pPr>
              <w:jc w:val="both"/>
            </w:pPr>
            <w:r>
              <w:t>Kővágóörs és Kékkút Községek óvodai nevelést biztosító Intézményfenntartó Társulása</w:t>
            </w:r>
          </w:p>
        </w:tc>
        <w:tc>
          <w:tcPr>
            <w:tcW w:w="3071" w:type="dxa"/>
          </w:tcPr>
          <w:p w:rsidR="00B91328" w:rsidRDefault="00B91328" w:rsidP="00A62D65">
            <w:pPr>
              <w:jc w:val="center"/>
            </w:pPr>
          </w:p>
          <w:p w:rsidR="006A267E" w:rsidRDefault="00B91328" w:rsidP="00A62D65">
            <w:pPr>
              <w:jc w:val="center"/>
            </w:pPr>
            <w:r>
              <w:t>7</w:t>
            </w:r>
          </w:p>
        </w:tc>
        <w:tc>
          <w:tcPr>
            <w:tcW w:w="3071" w:type="dxa"/>
          </w:tcPr>
          <w:p w:rsidR="00B91328" w:rsidRDefault="00B91328" w:rsidP="00A62D65">
            <w:pPr>
              <w:jc w:val="center"/>
            </w:pPr>
          </w:p>
          <w:p w:rsidR="006A267E" w:rsidRDefault="00B91328" w:rsidP="00A62D65">
            <w:pPr>
              <w:jc w:val="center"/>
            </w:pPr>
            <w:r>
              <w:t>25</w:t>
            </w:r>
          </w:p>
        </w:tc>
      </w:tr>
      <w:tr w:rsidR="006A267E" w:rsidTr="006A267E">
        <w:tc>
          <w:tcPr>
            <w:tcW w:w="3070" w:type="dxa"/>
          </w:tcPr>
          <w:p w:rsidR="006A267E" w:rsidRDefault="006A267E" w:rsidP="006A267E">
            <w:pPr>
              <w:jc w:val="both"/>
            </w:pPr>
            <w:r>
              <w:t>Köveskál és Térsége Óvoda Társulás</w:t>
            </w:r>
          </w:p>
        </w:tc>
        <w:tc>
          <w:tcPr>
            <w:tcW w:w="3071" w:type="dxa"/>
          </w:tcPr>
          <w:p w:rsidR="006A267E" w:rsidRDefault="00BF3B2E" w:rsidP="00A62D65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6A267E" w:rsidRDefault="00BF3B2E" w:rsidP="00A62D65">
            <w:pPr>
              <w:jc w:val="center"/>
            </w:pPr>
            <w:r>
              <w:t>26</w:t>
            </w:r>
          </w:p>
        </w:tc>
      </w:tr>
      <w:tr w:rsidR="006A267E" w:rsidTr="006A267E">
        <w:tc>
          <w:tcPr>
            <w:tcW w:w="3070" w:type="dxa"/>
          </w:tcPr>
          <w:p w:rsidR="006A267E" w:rsidRDefault="006A267E" w:rsidP="006A267E">
            <w:pPr>
              <w:jc w:val="both"/>
            </w:pPr>
            <w:r>
              <w:t>Révfülöp és Térsége Óvoda Intézményfenntartó Társulás</w:t>
            </w:r>
          </w:p>
        </w:tc>
        <w:tc>
          <w:tcPr>
            <w:tcW w:w="3071" w:type="dxa"/>
          </w:tcPr>
          <w:p w:rsidR="006A267E" w:rsidRDefault="00C259C6" w:rsidP="00A62D65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6A267E" w:rsidRDefault="00C259C6" w:rsidP="00A62D65">
            <w:pPr>
              <w:jc w:val="center"/>
            </w:pPr>
            <w:r>
              <w:t>17</w:t>
            </w:r>
          </w:p>
        </w:tc>
      </w:tr>
      <w:tr w:rsidR="006A267E" w:rsidTr="006A267E">
        <w:tc>
          <w:tcPr>
            <w:tcW w:w="3070" w:type="dxa"/>
          </w:tcPr>
          <w:p w:rsidR="006A267E" w:rsidRDefault="006A267E" w:rsidP="006A267E">
            <w:pPr>
              <w:jc w:val="both"/>
            </w:pPr>
            <w:r>
              <w:t>Köveskál és Térsége Szennyvíz Társulás</w:t>
            </w:r>
          </w:p>
        </w:tc>
        <w:tc>
          <w:tcPr>
            <w:tcW w:w="3071" w:type="dxa"/>
          </w:tcPr>
          <w:p w:rsidR="006A267E" w:rsidRDefault="00A62D65" w:rsidP="00A62D65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6A267E" w:rsidRDefault="00BF3B2E" w:rsidP="00A62D65">
            <w:pPr>
              <w:jc w:val="center"/>
            </w:pPr>
            <w:r>
              <w:t>11</w:t>
            </w:r>
          </w:p>
        </w:tc>
      </w:tr>
      <w:tr w:rsidR="006A267E" w:rsidTr="006A267E">
        <w:tc>
          <w:tcPr>
            <w:tcW w:w="3070" w:type="dxa"/>
          </w:tcPr>
          <w:p w:rsidR="006A267E" w:rsidRDefault="006A267E" w:rsidP="006A267E">
            <w:pPr>
              <w:jc w:val="both"/>
            </w:pPr>
            <w:r>
              <w:t>Szentbékkálla és Mindszentkálla Szennyvíz Társulás</w:t>
            </w:r>
          </w:p>
        </w:tc>
        <w:tc>
          <w:tcPr>
            <w:tcW w:w="3071" w:type="dxa"/>
          </w:tcPr>
          <w:p w:rsidR="006A267E" w:rsidRDefault="00A62D65" w:rsidP="00A62D65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6A267E" w:rsidRDefault="00BF3B2E" w:rsidP="00A62D65">
            <w:pPr>
              <w:jc w:val="center"/>
            </w:pPr>
            <w:r>
              <w:t>11</w:t>
            </w:r>
          </w:p>
        </w:tc>
      </w:tr>
      <w:tr w:rsidR="006A267E" w:rsidTr="006A267E">
        <w:tc>
          <w:tcPr>
            <w:tcW w:w="3070" w:type="dxa"/>
          </w:tcPr>
          <w:p w:rsidR="006A267E" w:rsidRPr="00F17E4C" w:rsidRDefault="006A267E" w:rsidP="006A267E">
            <w:pPr>
              <w:jc w:val="both"/>
              <w:rPr>
                <w:b/>
              </w:rPr>
            </w:pPr>
            <w:r w:rsidRPr="00F17E4C">
              <w:rPr>
                <w:b/>
              </w:rPr>
              <w:t>összesen</w:t>
            </w:r>
          </w:p>
        </w:tc>
        <w:tc>
          <w:tcPr>
            <w:tcW w:w="3071" w:type="dxa"/>
          </w:tcPr>
          <w:p w:rsidR="006A267E" w:rsidRDefault="00A62D65" w:rsidP="00A62D65">
            <w:pPr>
              <w:jc w:val="center"/>
            </w:pPr>
            <w:r>
              <w:t>24</w:t>
            </w:r>
          </w:p>
        </w:tc>
        <w:tc>
          <w:tcPr>
            <w:tcW w:w="3071" w:type="dxa"/>
          </w:tcPr>
          <w:p w:rsidR="006A267E" w:rsidRDefault="00A62D65" w:rsidP="00A62D65">
            <w:pPr>
              <w:jc w:val="center"/>
            </w:pPr>
            <w:r>
              <w:t>90</w:t>
            </w:r>
          </w:p>
        </w:tc>
      </w:tr>
    </w:tbl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>Bizottsági ülések (állandó)</w:t>
      </w:r>
    </w:p>
    <w:p w:rsidR="006A267E" w:rsidRDefault="006A267E" w:rsidP="006A26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997"/>
        <w:gridCol w:w="3031"/>
      </w:tblGrid>
      <w:tr w:rsidR="006A267E" w:rsidTr="006A267E">
        <w:tc>
          <w:tcPr>
            <w:tcW w:w="3034" w:type="dxa"/>
          </w:tcPr>
          <w:p w:rsidR="006A267E" w:rsidRDefault="006A267E" w:rsidP="006A267E">
            <w:pPr>
              <w:jc w:val="both"/>
            </w:pPr>
            <w:r>
              <w:t>BIZOTTSÁG</w:t>
            </w:r>
          </w:p>
        </w:tc>
        <w:tc>
          <w:tcPr>
            <w:tcW w:w="2997" w:type="dxa"/>
          </w:tcPr>
          <w:p w:rsidR="006A267E" w:rsidRDefault="006A267E" w:rsidP="006A267E">
            <w:pPr>
              <w:jc w:val="both"/>
            </w:pPr>
            <w:r>
              <w:t>ÜLÉSEK SZÁMA</w:t>
            </w:r>
          </w:p>
        </w:tc>
        <w:tc>
          <w:tcPr>
            <w:tcW w:w="3031" w:type="dxa"/>
          </w:tcPr>
          <w:p w:rsidR="006A267E" w:rsidRDefault="006A267E" w:rsidP="006A267E">
            <w:pPr>
              <w:jc w:val="both"/>
            </w:pPr>
            <w:r>
              <w:t>HATÁROZATOK SZÁMA</w:t>
            </w:r>
          </w:p>
        </w:tc>
      </w:tr>
      <w:tr w:rsidR="006A267E" w:rsidTr="006A267E">
        <w:tc>
          <w:tcPr>
            <w:tcW w:w="3034" w:type="dxa"/>
          </w:tcPr>
          <w:p w:rsidR="006A267E" w:rsidRDefault="006A267E" w:rsidP="006A267E">
            <w:pPr>
              <w:jc w:val="both"/>
            </w:pPr>
            <w:r>
              <w:t>Pénzügyi Bizottság (Kővágóörs)</w:t>
            </w:r>
          </w:p>
        </w:tc>
        <w:tc>
          <w:tcPr>
            <w:tcW w:w="2997" w:type="dxa"/>
          </w:tcPr>
          <w:p w:rsidR="008E4FF0" w:rsidRDefault="008E4FF0" w:rsidP="008E4FF0">
            <w:pPr>
              <w:jc w:val="center"/>
            </w:pPr>
          </w:p>
          <w:p w:rsidR="006A267E" w:rsidRDefault="00D329B2" w:rsidP="008E4FF0">
            <w:pPr>
              <w:jc w:val="center"/>
            </w:pPr>
            <w:r>
              <w:t>4</w:t>
            </w:r>
          </w:p>
        </w:tc>
        <w:tc>
          <w:tcPr>
            <w:tcW w:w="3031" w:type="dxa"/>
          </w:tcPr>
          <w:p w:rsidR="008E4FF0" w:rsidRDefault="008E4FF0" w:rsidP="008E4FF0">
            <w:pPr>
              <w:jc w:val="center"/>
            </w:pPr>
          </w:p>
          <w:p w:rsidR="006A267E" w:rsidRDefault="00D329B2" w:rsidP="008E4FF0">
            <w:pPr>
              <w:jc w:val="center"/>
            </w:pPr>
            <w:r>
              <w:t>41</w:t>
            </w:r>
          </w:p>
          <w:p w:rsidR="008E4FF0" w:rsidRDefault="008E4FF0" w:rsidP="008E4FF0">
            <w:pPr>
              <w:jc w:val="center"/>
            </w:pPr>
          </w:p>
        </w:tc>
      </w:tr>
      <w:tr w:rsidR="006A267E" w:rsidTr="006A267E">
        <w:tc>
          <w:tcPr>
            <w:tcW w:w="3034" w:type="dxa"/>
          </w:tcPr>
          <w:p w:rsidR="006A267E" w:rsidRDefault="006A267E" w:rsidP="006A267E">
            <w:pPr>
              <w:jc w:val="both"/>
            </w:pPr>
            <w:r>
              <w:t>Gazdasági, Településfejlesztési és Turisztikai Bizottság (Révfülöp)</w:t>
            </w:r>
          </w:p>
        </w:tc>
        <w:tc>
          <w:tcPr>
            <w:tcW w:w="2997" w:type="dxa"/>
          </w:tcPr>
          <w:p w:rsidR="008E4FF0" w:rsidRDefault="008E4FF0" w:rsidP="008E4FF0">
            <w:pPr>
              <w:jc w:val="center"/>
            </w:pPr>
          </w:p>
          <w:p w:rsidR="006A267E" w:rsidRDefault="008E4FF0" w:rsidP="008E4FF0">
            <w:pPr>
              <w:jc w:val="center"/>
            </w:pPr>
            <w:r>
              <w:t>14</w:t>
            </w:r>
          </w:p>
        </w:tc>
        <w:tc>
          <w:tcPr>
            <w:tcW w:w="3031" w:type="dxa"/>
          </w:tcPr>
          <w:p w:rsidR="008E4FF0" w:rsidRDefault="008E4FF0" w:rsidP="008E4FF0">
            <w:pPr>
              <w:jc w:val="center"/>
            </w:pPr>
          </w:p>
          <w:p w:rsidR="006A267E" w:rsidRDefault="008E4FF0" w:rsidP="008E4FF0">
            <w:pPr>
              <w:jc w:val="center"/>
            </w:pPr>
            <w:r>
              <w:t>103</w:t>
            </w:r>
          </w:p>
        </w:tc>
      </w:tr>
      <w:tr w:rsidR="006A267E" w:rsidTr="006A267E">
        <w:tc>
          <w:tcPr>
            <w:tcW w:w="3034" w:type="dxa"/>
          </w:tcPr>
          <w:p w:rsidR="006A267E" w:rsidRDefault="006A267E" w:rsidP="006A267E">
            <w:pPr>
              <w:jc w:val="both"/>
            </w:pPr>
            <w:r>
              <w:t>Oktatási, Szociális és Kulturális Bizottság (Révfülöp)</w:t>
            </w:r>
          </w:p>
        </w:tc>
        <w:tc>
          <w:tcPr>
            <w:tcW w:w="2997" w:type="dxa"/>
          </w:tcPr>
          <w:p w:rsidR="008E4FF0" w:rsidRDefault="008E4FF0" w:rsidP="008E4FF0">
            <w:pPr>
              <w:jc w:val="center"/>
            </w:pPr>
          </w:p>
          <w:p w:rsidR="006A267E" w:rsidRDefault="008E4FF0" w:rsidP="008E4FF0">
            <w:pPr>
              <w:jc w:val="center"/>
            </w:pPr>
            <w:r>
              <w:t>23</w:t>
            </w:r>
          </w:p>
        </w:tc>
        <w:tc>
          <w:tcPr>
            <w:tcW w:w="3031" w:type="dxa"/>
          </w:tcPr>
          <w:p w:rsidR="008E4FF0" w:rsidRDefault="008E4FF0" w:rsidP="008E4FF0">
            <w:pPr>
              <w:jc w:val="center"/>
            </w:pPr>
          </w:p>
          <w:p w:rsidR="006A267E" w:rsidRDefault="008E4FF0" w:rsidP="008E4FF0">
            <w:pPr>
              <w:jc w:val="center"/>
            </w:pPr>
            <w:r>
              <w:t>135</w:t>
            </w:r>
          </w:p>
        </w:tc>
      </w:tr>
      <w:tr w:rsidR="006A267E" w:rsidTr="006A267E">
        <w:tc>
          <w:tcPr>
            <w:tcW w:w="3034" w:type="dxa"/>
          </w:tcPr>
          <w:p w:rsidR="006A267E" w:rsidRPr="00F17E4C" w:rsidRDefault="006A267E" w:rsidP="006A267E">
            <w:pPr>
              <w:jc w:val="both"/>
              <w:rPr>
                <w:b/>
              </w:rPr>
            </w:pPr>
            <w:r w:rsidRPr="00F17E4C">
              <w:rPr>
                <w:b/>
              </w:rPr>
              <w:t>összesen</w:t>
            </w:r>
          </w:p>
        </w:tc>
        <w:tc>
          <w:tcPr>
            <w:tcW w:w="2997" w:type="dxa"/>
          </w:tcPr>
          <w:p w:rsidR="006A267E" w:rsidRPr="00D931F1" w:rsidRDefault="008E4FF0" w:rsidP="008E4FF0">
            <w:pPr>
              <w:jc w:val="center"/>
            </w:pPr>
            <w:r>
              <w:t>41</w:t>
            </w:r>
          </w:p>
        </w:tc>
        <w:tc>
          <w:tcPr>
            <w:tcW w:w="3031" w:type="dxa"/>
          </w:tcPr>
          <w:p w:rsidR="006A267E" w:rsidRPr="00D931F1" w:rsidRDefault="008E4FF0" w:rsidP="008E4FF0">
            <w:pPr>
              <w:jc w:val="center"/>
            </w:pPr>
            <w:r>
              <w:t>279</w:t>
            </w:r>
          </w:p>
        </w:tc>
      </w:tr>
    </w:tbl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6A267E" w:rsidRPr="00C40719" w:rsidRDefault="006A267E" w:rsidP="006A267E">
      <w:pPr>
        <w:jc w:val="both"/>
        <w:rPr>
          <w:b/>
        </w:rPr>
      </w:pPr>
      <w:r w:rsidRPr="00C40719">
        <w:rPr>
          <w:b/>
        </w:rPr>
        <w:t>Jegyzőkönyvvezetői feladatok</w:t>
      </w:r>
    </w:p>
    <w:p w:rsidR="006A267E" w:rsidRDefault="006A267E" w:rsidP="006A267E">
      <w:pPr>
        <w:jc w:val="both"/>
      </w:pPr>
      <w:r>
        <w:t>A jegyzőkönyvvezetői feladatokat 4</w:t>
      </w:r>
      <w:r w:rsidR="003066EF">
        <w:t xml:space="preserve"> fő, majd 2018. év utolsó negyedévétől 5</w:t>
      </w:r>
      <w:r>
        <w:t xml:space="preserve"> fő látta el</w:t>
      </w:r>
      <w:r w:rsidR="008E4FF0">
        <w:t>, megosztott munkakörökkel.</w:t>
      </w:r>
    </w:p>
    <w:p w:rsidR="00D329B2" w:rsidRDefault="00D329B2" w:rsidP="006A267E">
      <w:pPr>
        <w:jc w:val="both"/>
      </w:pPr>
    </w:p>
    <w:p w:rsidR="00D329B2" w:rsidRDefault="00D329B2" w:rsidP="006A267E">
      <w:pPr>
        <w:jc w:val="both"/>
      </w:pPr>
      <w:r>
        <w:t>Főbb tevékenységek a jegyzőkönyvvezetői feladatokat érintően a k</w:t>
      </w:r>
      <w:r w:rsidR="008E4356">
        <w:t>öv</w:t>
      </w:r>
      <w:r>
        <w:t>etkezők:</w:t>
      </w:r>
    </w:p>
    <w:p w:rsidR="006A267E" w:rsidRDefault="006A267E" w:rsidP="006A267E">
      <w:pPr>
        <w:jc w:val="both"/>
      </w:pPr>
    </w:p>
    <w:p w:rsidR="00D329B2" w:rsidRDefault="008E4356" w:rsidP="00D329B2">
      <w:pPr>
        <w:pStyle w:val="Csakszve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D329B2">
        <w:rPr>
          <w:rFonts w:ascii="Times New Roman" w:hAnsi="Times New Roman"/>
          <w:sz w:val="24"/>
        </w:rPr>
        <w:t xml:space="preserve"> testületi ülések</w:t>
      </w:r>
      <w:r>
        <w:rPr>
          <w:rFonts w:ascii="Times New Roman" w:hAnsi="Times New Roman"/>
          <w:sz w:val="24"/>
        </w:rPr>
        <w:t xml:space="preserve"> -</w:t>
      </w:r>
      <w:r w:rsidR="00D329B2">
        <w:rPr>
          <w:rFonts w:ascii="Times New Roman" w:hAnsi="Times New Roman"/>
          <w:sz w:val="24"/>
        </w:rPr>
        <w:t xml:space="preserve"> meghívó és annak napirend szerinti anyagának</w:t>
      </w:r>
      <w:r>
        <w:rPr>
          <w:rFonts w:ascii="Times New Roman" w:hAnsi="Times New Roman"/>
          <w:sz w:val="24"/>
        </w:rPr>
        <w:t>, jegyzőkönyvek -</w:t>
      </w:r>
      <w:r w:rsidR="00D329B2">
        <w:rPr>
          <w:rFonts w:ascii="Times New Roman" w:hAnsi="Times New Roman"/>
          <w:sz w:val="24"/>
        </w:rPr>
        <w:t xml:space="preserve"> összeállítás</w:t>
      </w:r>
      <w:r>
        <w:rPr>
          <w:rFonts w:ascii="Times New Roman" w:hAnsi="Times New Roman"/>
          <w:sz w:val="24"/>
        </w:rPr>
        <w:t>a</w:t>
      </w:r>
      <w:r w:rsidR="00D329B2">
        <w:rPr>
          <w:rFonts w:ascii="Times New Roman" w:hAnsi="Times New Roman"/>
          <w:sz w:val="24"/>
        </w:rPr>
        <w:t>, továbbítás</w:t>
      </w:r>
      <w:r>
        <w:rPr>
          <w:rFonts w:ascii="Times New Roman" w:hAnsi="Times New Roman"/>
          <w:sz w:val="24"/>
        </w:rPr>
        <w:t>a</w:t>
      </w:r>
      <w:r w:rsidR="00D329B2">
        <w:rPr>
          <w:rFonts w:ascii="Times New Roman" w:hAnsi="Times New Roman"/>
          <w:sz w:val="24"/>
        </w:rPr>
        <w:t xml:space="preserve"> a képviselő-testületek tagjai részére</w:t>
      </w:r>
      <w:r>
        <w:rPr>
          <w:rFonts w:ascii="Times New Roman" w:hAnsi="Times New Roman"/>
          <w:sz w:val="24"/>
        </w:rPr>
        <w:t>, honlapokra történő megküldése, valamint a lakosság értesítése a helyben szokásos módon.</w:t>
      </w:r>
    </w:p>
    <w:p w:rsidR="008E4356" w:rsidRDefault="008E4356" w:rsidP="00D329B2">
      <w:pPr>
        <w:pStyle w:val="Csakszveg"/>
        <w:jc w:val="both"/>
        <w:rPr>
          <w:rFonts w:ascii="Times New Roman" w:hAnsi="Times New Roman"/>
          <w:vanish/>
          <w:sz w:val="24"/>
        </w:rPr>
      </w:pPr>
    </w:p>
    <w:p w:rsidR="00D329B2" w:rsidRDefault="00D329B2" w:rsidP="00D329B2">
      <w:pPr>
        <w:pStyle w:val="Csakszve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határozatokról a kivonat</w:t>
      </w:r>
      <w:r w:rsidR="008E4356">
        <w:rPr>
          <w:rFonts w:ascii="Times New Roman" w:hAnsi="Times New Roman"/>
          <w:sz w:val="24"/>
        </w:rPr>
        <w:t>ok</w:t>
      </w:r>
      <w:r>
        <w:rPr>
          <w:rFonts w:ascii="Times New Roman" w:hAnsi="Times New Roman"/>
          <w:sz w:val="24"/>
        </w:rPr>
        <w:t xml:space="preserve"> elkészít</w:t>
      </w:r>
      <w:r w:rsidR="008E4356">
        <w:rPr>
          <w:rFonts w:ascii="Times New Roman" w:hAnsi="Times New Roman"/>
          <w:sz w:val="24"/>
        </w:rPr>
        <w:t>ése</w:t>
      </w:r>
      <w:r>
        <w:rPr>
          <w:rFonts w:ascii="Times New Roman" w:hAnsi="Times New Roman"/>
          <w:sz w:val="24"/>
        </w:rPr>
        <w:t xml:space="preserve"> és a szükséges példányban az érintettek részére megküld</w:t>
      </w:r>
      <w:r w:rsidR="008E4356">
        <w:rPr>
          <w:rFonts w:ascii="Times New Roman" w:hAnsi="Times New Roman"/>
          <w:sz w:val="24"/>
        </w:rPr>
        <w:t>ésre</w:t>
      </w:r>
      <w:r>
        <w:rPr>
          <w:rFonts w:ascii="Times New Roman" w:hAnsi="Times New Roman"/>
          <w:sz w:val="24"/>
        </w:rPr>
        <w:t>.</w:t>
      </w:r>
    </w:p>
    <w:p w:rsidR="00D329B2" w:rsidRDefault="00D329B2" w:rsidP="00D329B2">
      <w:pPr>
        <w:pStyle w:val="Csakszve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képviselő-testületi határozatok</w:t>
      </w:r>
      <w:r w:rsidR="008E4356">
        <w:rPr>
          <w:rFonts w:ascii="Times New Roman" w:hAnsi="Times New Roman"/>
          <w:sz w:val="24"/>
        </w:rPr>
        <w:t>, rendeletek</w:t>
      </w:r>
      <w:r>
        <w:rPr>
          <w:rFonts w:ascii="Times New Roman" w:hAnsi="Times New Roman"/>
          <w:sz w:val="24"/>
        </w:rPr>
        <w:t xml:space="preserve"> nyilvántar</w:t>
      </w:r>
      <w:r w:rsidR="008E4356">
        <w:rPr>
          <w:rFonts w:ascii="Times New Roman" w:hAnsi="Times New Roman"/>
          <w:sz w:val="24"/>
        </w:rPr>
        <w:t>tása</w:t>
      </w:r>
      <w:r>
        <w:rPr>
          <w:rFonts w:ascii="Times New Roman" w:hAnsi="Times New Roman"/>
          <w:sz w:val="24"/>
        </w:rPr>
        <w:t>. A határozatokban foglalt döntések végrehajtásáról a soros ülésen tájékoztat</w:t>
      </w:r>
      <w:r w:rsidR="008E4356">
        <w:rPr>
          <w:rFonts w:ascii="Times New Roman" w:hAnsi="Times New Roman"/>
          <w:sz w:val="24"/>
        </w:rPr>
        <w:t>ás</w:t>
      </w:r>
      <w:r>
        <w:rPr>
          <w:rFonts w:ascii="Times New Roman" w:hAnsi="Times New Roman"/>
          <w:sz w:val="24"/>
        </w:rPr>
        <w:t xml:space="preserve"> a képviselő-testület</w:t>
      </w:r>
      <w:r w:rsidR="008E4356">
        <w:rPr>
          <w:rFonts w:ascii="Times New Roman" w:hAnsi="Times New Roman"/>
          <w:sz w:val="24"/>
        </w:rPr>
        <w:t xml:space="preserve"> részére</w:t>
      </w:r>
      <w:r>
        <w:rPr>
          <w:rFonts w:ascii="Times New Roman" w:hAnsi="Times New Roman"/>
          <w:sz w:val="24"/>
        </w:rPr>
        <w:t xml:space="preserve">. </w:t>
      </w:r>
    </w:p>
    <w:p w:rsidR="00D329B2" w:rsidRDefault="00D329B2" w:rsidP="00D329B2">
      <w:pPr>
        <w:pStyle w:val="Csakszveg"/>
        <w:jc w:val="both"/>
        <w:rPr>
          <w:rFonts w:ascii="Times New Roman" w:hAnsi="Times New Roman"/>
          <w:vanish/>
          <w:sz w:val="24"/>
        </w:rPr>
      </w:pPr>
      <w:r>
        <w:rPr>
          <w:rFonts w:ascii="Times New Roman" w:hAnsi="Times New Roman"/>
          <w:sz w:val="24"/>
        </w:rPr>
        <w:t xml:space="preserve">Az önkormányzatok képviselő-testületei által alkotott rendeletek kihirdetéséről - a helyben szokásos módon gondoskodtunk és feltöltöttük a Nemzeti Jogszabálytárba. </w:t>
      </w:r>
    </w:p>
    <w:p w:rsidR="00D329B2" w:rsidRDefault="00D329B2" w:rsidP="00D329B2">
      <w:pPr>
        <w:pStyle w:val="Csakszveg"/>
        <w:jc w:val="both"/>
        <w:rPr>
          <w:rFonts w:ascii="Times New Roman" w:hAnsi="Times New Roman"/>
          <w:sz w:val="24"/>
        </w:rPr>
      </w:pPr>
    </w:p>
    <w:p w:rsidR="00D329B2" w:rsidRDefault="00D329B2" w:rsidP="00D329B2">
      <w:pPr>
        <w:pStyle w:val="Csakszve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önkormányzatok hatályos rendeletei</w:t>
      </w:r>
      <w:r w:rsidR="008E4FF0">
        <w:rPr>
          <w:rFonts w:ascii="Times New Roman" w:hAnsi="Times New Roman"/>
          <w:sz w:val="24"/>
        </w:rPr>
        <w:t>nek</w:t>
      </w:r>
      <w:r>
        <w:rPr>
          <w:rFonts w:ascii="Times New Roman" w:hAnsi="Times New Roman"/>
          <w:sz w:val="24"/>
        </w:rPr>
        <w:t xml:space="preserve"> - az eredeti példányok lefűzésével és számítógépen - nyilvántar</w:t>
      </w:r>
      <w:r w:rsidR="008E4FF0">
        <w:rPr>
          <w:rFonts w:ascii="Times New Roman" w:hAnsi="Times New Roman"/>
          <w:sz w:val="24"/>
        </w:rPr>
        <w:t>tása.</w:t>
      </w:r>
      <w:r>
        <w:rPr>
          <w:rFonts w:ascii="Times New Roman" w:hAnsi="Times New Roman"/>
          <w:sz w:val="24"/>
        </w:rPr>
        <w:t xml:space="preserve"> </w:t>
      </w:r>
    </w:p>
    <w:p w:rsidR="00D329B2" w:rsidRDefault="00D329B2" w:rsidP="006A267E">
      <w:pPr>
        <w:jc w:val="both"/>
      </w:pPr>
    </w:p>
    <w:p w:rsidR="00D329B2" w:rsidRDefault="00D329B2" w:rsidP="006A267E">
      <w:pPr>
        <w:jc w:val="both"/>
      </w:pPr>
    </w:p>
    <w:p w:rsidR="006A267E" w:rsidRDefault="006A267E" w:rsidP="006A267E">
      <w:pPr>
        <w:jc w:val="both"/>
      </w:pPr>
      <w:r>
        <w:t>2013. július 1-től működő Nemzeti Jogszabálytár kezelése folyamatos munkát követel az újonnan megalkotott rendeletek, valamint az új egységes szerkezetű rendeletek feltöltésével, ami a rendelet kihirdetését követő 3 munkanapon belül kötelező. Minden megalkotott rendeletet, tehát a módosító rendeleteket is fel kell tölteni a felületre. Ezen rendeletek jellemzően a feltöltés pillanatában már hatályon kívül helyezett rendeletek, mert beépülnek az egységes szerkezetbe. A Nemzeti Jogszabálytár feltöltése folyamatos, mindig az új és az esetlegesen módosított rendeletek kerülnek feltöltésre, így annak bázisa még nem teljes, de rövidesen szinte 100%-ban megjelenik az összes hatályos rendelet</w:t>
      </w:r>
      <w:r w:rsidR="003066EF">
        <w:t>.</w:t>
      </w:r>
      <w:r>
        <w:t xml:space="preserve"> Az internetes felületen mindenki hozzáfér ezekhez a rendeletekhez, melynek címe: </w:t>
      </w:r>
      <w:hyperlink r:id="rId18" w:history="1">
        <w:r w:rsidRPr="0065296C">
          <w:rPr>
            <w:rStyle w:val="Hiperhivatkozs"/>
          </w:rPr>
          <w:t>www.njt.hu</w:t>
        </w:r>
      </w:hyperlink>
      <w:r>
        <w:t>.</w:t>
      </w:r>
    </w:p>
    <w:p w:rsidR="006A267E" w:rsidRDefault="006A267E" w:rsidP="006A267E">
      <w:pPr>
        <w:jc w:val="both"/>
      </w:pPr>
      <w:r>
        <w:t>Mindaddig amíg ezen a felületen nem jelennek meg 100%-ban a település rendeletei, szükséges és célszerű fenntartani a települések honlapján a hatályos rendeletek mappát, valamint évenkénti bontásban a település által elfogadott rendeleteket, ezzel is segítve a lakosságot a naprakész információk megszerzésében.</w:t>
      </w:r>
    </w:p>
    <w:p w:rsidR="006A267E" w:rsidRDefault="006A267E" w:rsidP="006A267E">
      <w:pPr>
        <w:jc w:val="center"/>
      </w:pPr>
    </w:p>
    <w:p w:rsidR="006A267E" w:rsidRDefault="006A267E" w:rsidP="006A267E">
      <w:pPr>
        <w:jc w:val="center"/>
      </w:pPr>
    </w:p>
    <w:p w:rsidR="006A267E" w:rsidRDefault="006A267E" w:rsidP="006A267E">
      <w:pPr>
        <w:jc w:val="center"/>
      </w:pPr>
      <w:r>
        <w:t>Az NJT statisztika 2018. áprilisi állapota</w:t>
      </w:r>
    </w:p>
    <w:p w:rsidR="006A267E" w:rsidRDefault="006A267E" w:rsidP="006A267E">
      <w:pPr>
        <w:jc w:val="both"/>
      </w:pPr>
    </w:p>
    <w:tbl>
      <w:tblPr>
        <w:tblpPr w:leftFromText="45" w:rightFromText="45" w:vertAnchor="text"/>
        <w:tblW w:w="5000" w:type="pct"/>
        <w:tblCellSpacing w:w="0" w:type="dxa"/>
        <w:tblBorders>
          <w:bottom w:val="single" w:sz="6" w:space="0" w:color="9BBB59"/>
          <w:right w:val="single" w:sz="6" w:space="0" w:color="9BBB5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862"/>
        <w:gridCol w:w="843"/>
        <w:gridCol w:w="939"/>
        <w:gridCol w:w="1213"/>
        <w:gridCol w:w="1179"/>
        <w:gridCol w:w="862"/>
        <w:gridCol w:w="1277"/>
      </w:tblGrid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Település</w:t>
            </w:r>
          </w:p>
        </w:tc>
        <w:tc>
          <w:tcPr>
            <w:tcW w:w="1679" w:type="dxa"/>
            <w:gridSpan w:val="2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Rendeletek</w:t>
            </w:r>
          </w:p>
        </w:tc>
        <w:tc>
          <w:tcPr>
            <w:tcW w:w="5386" w:type="dxa"/>
            <w:gridSpan w:val="5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Időállapotok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Publikált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Összes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Publikált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Publikálásra vár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Szerkesztés alatt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Hatályba nem lépő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Összes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BALATONHENYE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BALATONRENDES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KÉKKÚT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KŐVÁGÓÖRS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KÖVESKÁL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MINDSZENTKÁLLA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RÉVFÜLÖP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SALFÖLD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SZENTBÉKKÁLLA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D06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6A267E" w:rsidRPr="003B4D06" w:rsidTr="006A267E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spacing w:after="165" w:line="180" w:lineRule="atLeast"/>
              <w:jc w:val="center"/>
              <w:textAlignment w:val="top"/>
              <w:outlineLvl w:val="0"/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</w:pPr>
            <w:r w:rsidRPr="003B4D06">
              <w:rPr>
                <w:rFonts w:ascii="Georgia" w:hAnsi="Georgia" w:cs="Arial"/>
                <w:b/>
                <w:bCs/>
                <w:caps/>
                <w:color w:val="444444"/>
                <w:spacing w:val="15"/>
                <w:kern w:val="36"/>
                <w:sz w:val="17"/>
                <w:szCs w:val="17"/>
              </w:rPr>
              <w:t>ÖSSZESEN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534</w:t>
            </w:r>
          </w:p>
        </w:tc>
        <w:tc>
          <w:tcPr>
            <w:tcW w:w="83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534</w:t>
            </w:r>
          </w:p>
        </w:tc>
        <w:tc>
          <w:tcPr>
            <w:tcW w:w="925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933</w:t>
            </w:r>
          </w:p>
        </w:tc>
        <w:tc>
          <w:tcPr>
            <w:tcW w:w="1194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67E" w:rsidRPr="003B4D06" w:rsidRDefault="006A267E" w:rsidP="006A267E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 w:rsidRPr="003B4D06"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936</w:t>
            </w:r>
          </w:p>
        </w:tc>
      </w:tr>
    </w:tbl>
    <w:p w:rsidR="00C8333F" w:rsidRDefault="00C8333F" w:rsidP="006A267E">
      <w:pPr>
        <w:jc w:val="center"/>
      </w:pPr>
    </w:p>
    <w:p w:rsidR="006A267E" w:rsidRDefault="00A11E66" w:rsidP="006A267E">
      <w:pPr>
        <w:jc w:val="center"/>
      </w:pPr>
      <w:r>
        <w:t>NJT statisztika 2019. márciusi állapota</w:t>
      </w:r>
    </w:p>
    <w:p w:rsidR="003066EF" w:rsidRDefault="003066EF" w:rsidP="006A267E">
      <w:pPr>
        <w:jc w:val="center"/>
      </w:pPr>
    </w:p>
    <w:tbl>
      <w:tblPr>
        <w:tblpPr w:leftFromText="45" w:rightFromText="45" w:vertAnchor="text"/>
        <w:tblW w:w="5000" w:type="pct"/>
        <w:tblCellSpacing w:w="0" w:type="dxa"/>
        <w:tblBorders>
          <w:bottom w:val="single" w:sz="6" w:space="0" w:color="9BBB59"/>
          <w:right w:val="single" w:sz="6" w:space="0" w:color="9BBB5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849"/>
        <w:gridCol w:w="972"/>
        <w:gridCol w:w="850"/>
        <w:gridCol w:w="1266"/>
        <w:gridCol w:w="1161"/>
        <w:gridCol w:w="850"/>
        <w:gridCol w:w="1259"/>
      </w:tblGrid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Település</w:t>
            </w:r>
          </w:p>
        </w:tc>
        <w:tc>
          <w:tcPr>
            <w:tcW w:w="1821" w:type="dxa"/>
            <w:gridSpan w:val="2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Rendeletek</w:t>
            </w:r>
          </w:p>
        </w:tc>
        <w:tc>
          <w:tcPr>
            <w:tcW w:w="5386" w:type="dxa"/>
            <w:gridSpan w:val="5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Időállapotok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Publikált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Összes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Publikált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Publikálásra vár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Szerkesztés alatt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Hatályba nem lépő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Összes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BALATONHENYE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BALATONRENDES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KÉKKÚT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KŐVÁGÓÖRS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KÖVESKÁL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MINDSZENTKÁLLA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RÉVFÜLÖP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SALFÖLD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SZENTBÉKKÁLLA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E6EED5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3066EF" w:rsidTr="00A11E66">
        <w:trPr>
          <w:tblCellSpacing w:w="0" w:type="dxa"/>
        </w:trPr>
        <w:tc>
          <w:tcPr>
            <w:tcW w:w="199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pStyle w:val="Cmsor1"/>
              <w:spacing w:before="0" w:beforeAutospacing="0" w:after="165" w:afterAutospacing="0" w:line="180" w:lineRule="atLeast"/>
              <w:jc w:val="center"/>
              <w:textAlignment w:val="top"/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</w:pPr>
            <w:r>
              <w:rPr>
                <w:rFonts w:ascii="Georgia" w:hAnsi="Georgia" w:cs="Arial"/>
                <w:caps/>
                <w:color w:val="444444"/>
                <w:spacing w:val="15"/>
                <w:sz w:val="17"/>
                <w:szCs w:val="17"/>
              </w:rPr>
              <w:t>ÖSSZESEN</w:t>
            </w:r>
          </w:p>
        </w:tc>
        <w:tc>
          <w:tcPr>
            <w:tcW w:w="84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662</w:t>
            </w:r>
          </w:p>
        </w:tc>
        <w:tc>
          <w:tcPr>
            <w:tcW w:w="972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662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1145</w:t>
            </w:r>
          </w:p>
        </w:tc>
        <w:tc>
          <w:tcPr>
            <w:tcW w:w="1266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6" w:space="0" w:color="9BBB59"/>
              <w:left w:val="single" w:sz="6" w:space="0" w:color="9BBB59"/>
              <w:bottom w:val="nil"/>
              <w:right w:val="nil"/>
            </w:tcBorders>
            <w:shd w:val="clear" w:color="auto" w:fill="BBCF89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6EF" w:rsidRDefault="003066EF" w:rsidP="007B2B4B">
            <w:pPr>
              <w:jc w:val="center"/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D1B"/>
                <w:sz w:val="20"/>
                <w:szCs w:val="20"/>
              </w:rPr>
              <w:t>1149</w:t>
            </w:r>
          </w:p>
        </w:tc>
      </w:tr>
    </w:tbl>
    <w:p w:rsidR="006A267E" w:rsidRDefault="006A267E" w:rsidP="00A11E66"/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lastRenderedPageBreak/>
        <w:t xml:space="preserve">A nemzeti jogszabálytár feltöltési felülete biztosítja a szintén kötelező feladatként jelentkező jegyzőkönyvek feltöltését és elküldését a Veszprém Megyei Kormányhivatal felé, kiváltva ezáltal a papír alapú jegyzőkönyvek küldését. Ma már kizárólag elektronikus formában kerülnek a Kormányhivatalhoz a jegyzőkönyvek, rendeletek és egyéb a jegyzőkönyv mellékleteként szereplő dokumentumok. A jegyzőkönyvek megküldési határideje az ülést követő 15. nap, mely szintén szigorú elbírálás alá esik. Esetleges nem teljesítés, határidő nem pontos betartása, súlyos pénzbírságot vonhat maga után. A jegyzőkönyvek technikai feladatait, elküldését a jegyzőkönyvvezetők végzik, mindig gondosan ügyelve a határidő betartására. </w:t>
      </w:r>
      <w:r w:rsidR="00A11E66">
        <w:t>a jegyzőkönyvvezetői feladatok torlódásának elkerülés végett, az azonos időszakokban történő ülések miatt feltorlódó feladatok miatt, ezen a területen is történt feladat átszervezés, így a már korábban jelzett 4 fő helyett 5 fő lát el jegyzőkönyvvezetői feladatokat, természetes</w:t>
      </w:r>
      <w:r w:rsidR="008E4356">
        <w:t>en</w:t>
      </w:r>
      <w:r w:rsidR="00A11E66">
        <w:t xml:space="preserve"> más feladatok mellett. </w:t>
      </w:r>
    </w:p>
    <w:p w:rsidR="00A11E66" w:rsidRDefault="00A11E66" w:rsidP="006A267E">
      <w:pPr>
        <w:jc w:val="both"/>
      </w:pPr>
    </w:p>
    <w:p w:rsidR="006A267E" w:rsidRDefault="006A267E" w:rsidP="006A267E">
      <w:pPr>
        <w:jc w:val="both"/>
      </w:pPr>
      <w:r>
        <w:t>Fontos kérdés és követelmény is a települések életében a működő és mindig friss információt nyújtó honlap. A települések lakossága egyre nagyobb mértékben tart igényt az elektronikus formában érkező információkra és ennek természetesen akkor van értelme, amennyiben ezek az információk mindig frissek, naprakészek, felhasználhatóak.</w:t>
      </w:r>
    </w:p>
    <w:p w:rsidR="006A267E" w:rsidRDefault="006A267E" w:rsidP="006A267E">
      <w:pPr>
        <w:jc w:val="both"/>
      </w:pPr>
      <w:r>
        <w:t>A honlapokat a települések által megbízott –külső- honlapszerkesztők kezelik a Hivatal és az önkormányzatok által nyújtott információk, adatok feltöltésével és szerkesztésével.</w:t>
      </w:r>
    </w:p>
    <w:p w:rsidR="006A267E" w:rsidRDefault="006A267E" w:rsidP="006A267E">
      <w:pPr>
        <w:jc w:val="both"/>
      </w:pPr>
      <w:r>
        <w:t>Az önkormányzati munka átláthatósága érdekében rendszeresen kerülnek megküldésre az önkormányzati képviselő-testületi ülésekre szóló meghívók és hozzá tartozó előterjesztések, jegyzőkönyvek</w:t>
      </w:r>
      <w:r w:rsidR="00A11E66">
        <w:t xml:space="preserve"> </w:t>
      </w:r>
      <w:r>
        <w:t>és önkormányzati rendeletek. Ezen munka folyamatos, melyet mindig tökéletesítve szeretnénk eljutni arra a szintre, amikor általánosan elmondható, hogy a Hivatalhoz tartozó települések honlapon közvetített információi egységes képet mutatnak a kötelező adattartalom vonatkozásában.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>A honlapokhoz tartozó, de annak egy szűkebb eleme a közadattár kérdése. Minden települési önkormányzatnak alkalmazni kell az elektronikus információszabadságról szóló 2005. évi XC. törvény rendelkezéseit, a kapcsolódó rendeletekkel összhangban. 2016. évtől már a közadattár a településeink honlapján elérhető. Fontos feladatunk, hogy az általános közzétételi listán szereplő adatok folyamatosan frissülve legyenek a honlapokon, így ezáltal a közadattárban is.</w:t>
      </w:r>
      <w:r w:rsidR="00A11E66">
        <w:t xml:space="preserve"> Ezen a területen még mindig vannak lemaradásaink, melyet folyamatosan pótlunk.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>A törvény értelmében az önkormányzatoknak is biztosítaniuk kell az elektronikus információs rendszerek által kezelt adatok bizalmasságát, sértetlenségét és rendelkezésre állását, valamint az információs rendszerek sértetlenségének és rendelkezésre állásának kockázatokkal arányos védelmét.</w:t>
      </w:r>
    </w:p>
    <w:p w:rsidR="006A267E" w:rsidRDefault="006A267E" w:rsidP="006A267E">
      <w:pPr>
        <w:jc w:val="both"/>
      </w:pPr>
      <w:r>
        <w:t xml:space="preserve">A törvény előírásainak betartását a Nemzeti Elektronikus Információbiztonsági Hatóság fogja ellenőrizni, az ebben tapasztal hiányosságokat többféle módon is szankcionálhatják. 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 xml:space="preserve">2018-tól az Információ </w:t>
      </w:r>
      <w:r w:rsidR="00490F5F">
        <w:t>b</w:t>
      </w:r>
      <w:r>
        <w:t>iztonsági</w:t>
      </w:r>
      <w:r w:rsidR="00490F5F">
        <w:t xml:space="preserve"> – adatbiztonsági területen, az elektronikus ügyintézés </w:t>
      </w:r>
      <w:r>
        <w:t>területen is jelentős változások</w:t>
      </w:r>
      <w:r w:rsidR="00A11E66">
        <w:t>ra került sor</w:t>
      </w:r>
      <w:r>
        <w:t xml:space="preserve">. </w:t>
      </w:r>
      <w:r w:rsidR="00A11E66">
        <w:t>Január 1-től b</w:t>
      </w:r>
      <w:r>
        <w:t>evezetésre kerül</w:t>
      </w:r>
      <w:r w:rsidR="00D329B2">
        <w:t>t</w:t>
      </w:r>
      <w:r>
        <w:t xml:space="preserve"> az elektronikus ügyintézés</w:t>
      </w:r>
      <w:r w:rsidR="00A11E66">
        <w:t xml:space="preserve">, mely komoly kihívások elé állította a hivatal dolgozóit. Ezen </w:t>
      </w:r>
      <w:r w:rsidR="00490F5F">
        <w:t>feladattal</w:t>
      </w:r>
      <w:r w:rsidR="00A11E66">
        <w:t xml:space="preserve"> sajnos nagyon magunkra lettünk hagyva, alig bírtuk követni az elvárásokat</w:t>
      </w:r>
      <w:r w:rsidR="00490F5F">
        <w:t>. Ebben a munkában azonban nagy segítségünkre volt a megbízással foglalkoztatott informatikus. Nélküle</w:t>
      </w:r>
      <w:r w:rsidR="00D329B2">
        <w:t xml:space="preserve"> nem </w:t>
      </w:r>
      <w:r w:rsidR="00490F5F">
        <w:t xml:space="preserve">tudtuk volna az elvárásoknak megfelelni. 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264CD5" w:rsidRDefault="00264CD5" w:rsidP="006A267E">
      <w:pPr>
        <w:jc w:val="both"/>
        <w:rPr>
          <w:b/>
        </w:rPr>
      </w:pPr>
    </w:p>
    <w:p w:rsidR="00264CD5" w:rsidRDefault="00264CD5" w:rsidP="006A267E">
      <w:pPr>
        <w:jc w:val="both"/>
        <w:rPr>
          <w:b/>
        </w:rPr>
      </w:pPr>
    </w:p>
    <w:p w:rsidR="006A267E" w:rsidRPr="00C40719" w:rsidRDefault="006A267E" w:rsidP="006A267E">
      <w:pPr>
        <w:jc w:val="both"/>
        <w:rPr>
          <w:b/>
        </w:rPr>
      </w:pPr>
      <w:r w:rsidRPr="00C40719">
        <w:rPr>
          <w:b/>
        </w:rPr>
        <w:lastRenderedPageBreak/>
        <w:t>Pénzügyi feladatok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 xml:space="preserve">E feladatokat </w:t>
      </w:r>
      <w:r w:rsidR="00490F5F">
        <w:t xml:space="preserve">2018-ban </w:t>
      </w:r>
      <w:r>
        <w:t>6 fő</w:t>
      </w:r>
      <w:r w:rsidR="00490F5F">
        <w:t>, majd 7 fő</w:t>
      </w:r>
      <w:r>
        <w:t xml:space="preserve"> lát</w:t>
      </w:r>
      <w:r w:rsidR="00490F5F">
        <w:t>ta</w:t>
      </w:r>
      <w:r>
        <w:t xml:space="preserve"> el. (ebből egy fő anyakönyvvezetői feladatok is ellát) (2018-tól április 1-től 7 fő státusz áll</w:t>
      </w:r>
      <w:r w:rsidR="00490F5F">
        <w:t>t</w:t>
      </w:r>
      <w:r>
        <w:t xml:space="preserve"> rendelkezésre) Pénzügyi területen is jelentős változások történtek, melyekhez az e feladatokat ellátó ügyintézőknek alkalmazkodniuk kellett, illetve az ezzel kapcsolatos tudnivalókat el kellett sajátítaniuk. </w:t>
      </w:r>
    </w:p>
    <w:p w:rsidR="006A267E" w:rsidRDefault="006A267E" w:rsidP="006A267E">
      <w:pPr>
        <w:jc w:val="both"/>
      </w:pPr>
      <w:r>
        <w:t>A 6 fő pénzügyi ügyintéző esetében</w:t>
      </w:r>
      <w:r w:rsidR="00490F5F">
        <w:t xml:space="preserve"> az év folyamán a személyek fele kicserélődött,</w:t>
      </w:r>
      <w:r>
        <w:t xml:space="preserve"> </w:t>
      </w:r>
      <w:r w:rsidR="00490F5F">
        <w:t xml:space="preserve">az év elején 2 fő új dolgozó érkezett, majd az év felénél 1 fő, illetve a 7. személy felvétele is az utolsó negyedévben tudott megtörténni. </w:t>
      </w:r>
      <w:r>
        <w:t xml:space="preserve">Nem volt egyszerű szakemberekkel pótolni a távozó személyeket. </w:t>
      </w:r>
    </w:p>
    <w:p w:rsidR="006A267E" w:rsidRDefault="006A267E" w:rsidP="006A267E">
      <w:pPr>
        <w:jc w:val="both"/>
      </w:pPr>
      <w:r>
        <w:t>A munkatársak rendszeresen részt vettek a kötelező képzéseken, ide tartoz</w:t>
      </w:r>
      <w:r w:rsidR="006E0FE2">
        <w:t>tak</w:t>
      </w:r>
      <w:r>
        <w:t xml:space="preserve"> a Magyar Államkincstár által tartott tájékoztatók, illetve a mérlegképes könyvelői végzettséggel rendelkezők esetében a kötelező képzések.</w:t>
      </w:r>
    </w:p>
    <w:p w:rsidR="006A267E" w:rsidRDefault="006A267E" w:rsidP="006A267E">
      <w:pPr>
        <w:jc w:val="both"/>
      </w:pPr>
      <w:r w:rsidRPr="00F47F48">
        <w:t xml:space="preserve">Pénzügyi területen </w:t>
      </w:r>
      <w:r>
        <w:t>is nagy változásra került sor az ASP rendszer, gazdálkodási szakrendszer bevezetésével, ami 201</w:t>
      </w:r>
      <w:r w:rsidR="00490F5F">
        <w:t>8 január 1-től indult.</w:t>
      </w:r>
      <w:r>
        <w:t xml:space="preserve"> </w:t>
      </w:r>
      <w:r w:rsidR="00490F5F">
        <w:t>A Kollégák</w:t>
      </w:r>
      <w:r w:rsidR="006E0FE2">
        <w:t xml:space="preserve"> ennek a rendszernek a működését nagy szorgalommal, kitartással elsajátították, a határidős adatszolgáltatásoka elvégezték. A működésben az átállás nem okozott problémát, gondolok itt az önkormányzatok feladatainak az ellátására.</w:t>
      </w:r>
      <w:r w:rsidR="00490F5F">
        <w:t xml:space="preserve"> </w:t>
      </w:r>
    </w:p>
    <w:p w:rsidR="00490F5F" w:rsidRDefault="00490F5F" w:rsidP="006A267E">
      <w:pPr>
        <w:jc w:val="both"/>
      </w:pPr>
    </w:p>
    <w:p w:rsidR="006A267E" w:rsidRDefault="006A267E" w:rsidP="006A267E">
      <w:pPr>
        <w:jc w:val="both"/>
      </w:pPr>
      <w:r w:rsidRPr="0017753B">
        <w:t xml:space="preserve">A havonta kötelezően elkészítendő jelentések biztosították a könyvelés folyamatosságát és naprakészségét, de az ügyintézők folyamatos leterheltségét is jelentették. </w:t>
      </w:r>
    </w:p>
    <w:p w:rsidR="006A267E" w:rsidRPr="0017753B" w:rsidRDefault="006A267E" w:rsidP="006A267E">
      <w:pPr>
        <w:jc w:val="both"/>
      </w:pPr>
      <w:r>
        <w:t xml:space="preserve">Az adatszolgáltatásokat többször megnehezítették az e célra szolgáló informatikai rendszer verzióváltásai, akadozásai. </w:t>
      </w:r>
    </w:p>
    <w:p w:rsidR="006A267E" w:rsidRDefault="006A267E" w:rsidP="006A267E">
      <w:pPr>
        <w:jc w:val="both"/>
      </w:pPr>
      <w:r>
        <w:t>Gondot okozott a Magyar Államkincstár által kért egyéb adatszolgáltatások, felmérések határ</w:t>
      </w:r>
      <w:r w:rsidR="002E0ADC">
        <w:t xml:space="preserve"> </w:t>
      </w:r>
      <w:r>
        <w:t>idejének rövidsége (sok esetben aznap 16 óráig), valamint ilyen esetekben a polgármesteri aláírások beszerzése.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 w:rsidRPr="00483815">
        <w:t>Az önkormányzatok</w:t>
      </w:r>
      <w:r>
        <w:t>nak a</w:t>
      </w:r>
      <w:r w:rsidRPr="00483815">
        <w:t xml:space="preserve">z </w:t>
      </w:r>
      <w:r>
        <w:t>államit támogatások vonatkozásában el kellett számolniuk a beérkezett összegekkel. A támogatásokkal való elszámoláskor csak a meghatározott COFOG-okra történő könyvelés esetén fogadható el a felhasználás</w:t>
      </w:r>
      <w:r w:rsidR="00EF0091">
        <w:t xml:space="preserve">. </w:t>
      </w:r>
      <w:r>
        <w:t xml:space="preserve">Fontos az állami támogatások felhasználásának folyamatos nyomon követése az elszámolások elősegítése érdekében. </w:t>
      </w:r>
    </w:p>
    <w:p w:rsidR="006A267E" w:rsidRDefault="006A267E" w:rsidP="006A267E">
      <w:pPr>
        <w:jc w:val="both"/>
      </w:pPr>
      <w:r w:rsidRPr="00575517">
        <w:t>Az önkormányzati szociális intézmények állami támogatásának rendszerében történt változások az eddigieknél is nagyobb odafigyelést, és gondosabb tervezőmunkát igényel</w:t>
      </w:r>
      <w:r>
        <w:t>t</w:t>
      </w:r>
      <w:r w:rsidRPr="00575517">
        <w:t>ek</w:t>
      </w:r>
      <w:r>
        <w:t>.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 xml:space="preserve">A szigorúan vett pénzügyi feladatok mellett, a pályázatok elkészítésében, feltöltésében, elszámolásában is nagy tehet hárult a pénzügyes kollégákra. Vannak olyan önkormányzatok, amelyek ezen feladatokra külön pályázat írót alkalmaznak, ezzel is csökkenteni szeretnék a leterheltséget. 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7A34CC" w:rsidRPr="00767AC3" w:rsidRDefault="007A34CC" w:rsidP="007A34CC">
      <w:pPr>
        <w:jc w:val="both"/>
        <w:rPr>
          <w:b/>
        </w:rPr>
      </w:pPr>
      <w:r w:rsidRPr="00767AC3">
        <w:rPr>
          <w:b/>
        </w:rPr>
        <w:t>Adózási feladatok</w:t>
      </w:r>
    </w:p>
    <w:p w:rsidR="007A34CC" w:rsidRPr="00C70B5A" w:rsidRDefault="007A34CC" w:rsidP="007A34CC">
      <w:pPr>
        <w:jc w:val="both"/>
        <w:rPr>
          <w:color w:val="FF0000"/>
        </w:rPr>
      </w:pPr>
    </w:p>
    <w:p w:rsidR="00FF413C" w:rsidRDefault="00FF413C" w:rsidP="00FF413C">
      <w:pPr>
        <w:jc w:val="both"/>
      </w:pPr>
      <w:r>
        <w:t xml:space="preserve">Ezt a feladatot egy fő új dolgozó felvételével és egy fő dolgozó feladatkörének módosításával a korábbi évekhez képest 4 </w:t>
      </w:r>
      <w:proofErr w:type="gramStart"/>
      <w:r>
        <w:t>fő  (</w:t>
      </w:r>
      <w:proofErr w:type="gramEnd"/>
      <w:r>
        <w:t>ebből egy fő részmunkaidős) helyett 6 fő  (ebből egy fő részmunkaidős) ügyintéző látta el, akik közül 1 fő anyakönyvvezetői feladatkörben is dolgozik.</w:t>
      </w:r>
    </w:p>
    <w:p w:rsidR="007A34CC" w:rsidRDefault="007A34CC" w:rsidP="007A34CC">
      <w:pPr>
        <w:jc w:val="both"/>
      </w:pPr>
    </w:p>
    <w:p w:rsidR="007A34CC" w:rsidRDefault="007A34CC" w:rsidP="007A34CC">
      <w:pPr>
        <w:jc w:val="both"/>
      </w:pPr>
      <w:r w:rsidRPr="0070128D">
        <w:t>Az önkormányzati adóhatóság fontosabb feladatai a következők:</w:t>
      </w:r>
    </w:p>
    <w:p w:rsidR="007A34CC" w:rsidRPr="0070128D" w:rsidRDefault="007A34CC" w:rsidP="007A34CC">
      <w:pPr>
        <w:numPr>
          <w:ilvl w:val="0"/>
          <w:numId w:val="1"/>
        </w:numPr>
        <w:spacing w:before="120"/>
        <w:jc w:val="both"/>
      </w:pPr>
      <w:r w:rsidRPr="0070128D">
        <w:t>adóbevallások</w:t>
      </w:r>
      <w:r>
        <w:t>/adatbejelentések</w:t>
      </w:r>
      <w:r w:rsidRPr="0070128D">
        <w:t xml:space="preserve"> átvétele, felülvizsgálata és ellenőrzése</w:t>
      </w:r>
    </w:p>
    <w:p w:rsidR="007A34CC" w:rsidRDefault="007A34CC" w:rsidP="007A34CC">
      <w:pPr>
        <w:numPr>
          <w:ilvl w:val="0"/>
          <w:numId w:val="1"/>
        </w:numPr>
        <w:jc w:val="both"/>
      </w:pPr>
      <w:r>
        <w:t>adó</w:t>
      </w:r>
      <w:r w:rsidRPr="0070128D">
        <w:t>bevallások</w:t>
      </w:r>
      <w:r>
        <w:t>/adat</w:t>
      </w:r>
      <w:r w:rsidRPr="0070128D">
        <w:t>bejelentés</w:t>
      </w:r>
      <w:r>
        <w:t>ek feldolgozása az ASP Adó rendszerben (</w:t>
      </w:r>
      <w:proofErr w:type="gramStart"/>
      <w:r>
        <w:t>határozat hozatal</w:t>
      </w:r>
      <w:proofErr w:type="gramEnd"/>
      <w:r>
        <w:t>, postázási feladatok, átvételi adatok feldolgozása, véglegesítés)</w:t>
      </w:r>
    </w:p>
    <w:p w:rsidR="007A34CC" w:rsidRDefault="007A34CC" w:rsidP="007A34CC">
      <w:pPr>
        <w:numPr>
          <w:ilvl w:val="0"/>
          <w:numId w:val="1"/>
        </w:numPr>
        <w:jc w:val="both"/>
      </w:pPr>
      <w:r>
        <w:lastRenderedPageBreak/>
        <w:t>gépjárműadó feldolgozása (adatszolgáltatás alapján nyitó állapot kialakítása, havi változások feldolgozása: határozat készítés, postázási feladatok, átvételi adatok feldolgozása, véglegesítés</w:t>
      </w:r>
    </w:p>
    <w:p w:rsidR="007A34CC" w:rsidRDefault="007A34CC" w:rsidP="007A34CC">
      <w:pPr>
        <w:numPr>
          <w:ilvl w:val="0"/>
          <w:numId w:val="1"/>
        </w:numPr>
        <w:jc w:val="both"/>
      </w:pPr>
      <w:r>
        <w:t>Magyar Államkincstár részére adatszolgáltatások</w:t>
      </w:r>
    </w:p>
    <w:p w:rsidR="007A34CC" w:rsidRPr="0070128D" w:rsidRDefault="007A34CC" w:rsidP="007A34CC">
      <w:pPr>
        <w:numPr>
          <w:ilvl w:val="0"/>
          <w:numId w:val="1"/>
        </w:numPr>
        <w:jc w:val="both"/>
      </w:pPr>
      <w:r w:rsidRPr="0070128D">
        <w:t>az adókivetéséhez, ellenőrzéséhez adatgyűjtés</w:t>
      </w:r>
    </w:p>
    <w:p w:rsidR="007A34CC" w:rsidRPr="0070128D" w:rsidRDefault="007A34CC" w:rsidP="007A34CC">
      <w:pPr>
        <w:numPr>
          <w:ilvl w:val="0"/>
          <w:numId w:val="1"/>
        </w:numPr>
        <w:jc w:val="both"/>
      </w:pPr>
      <w:r w:rsidRPr="0070128D">
        <w:t>a mulasztók felszólítása, mulasztások szankcionálása, behajtási cselekmények megindítása, a behajthatatlan adó</w:t>
      </w:r>
      <w:r>
        <w:t>tar</w:t>
      </w:r>
      <w:r w:rsidRPr="0070128D">
        <w:t>tozások törlése</w:t>
      </w:r>
    </w:p>
    <w:p w:rsidR="007A34CC" w:rsidRPr="0070128D" w:rsidRDefault="007A34CC" w:rsidP="007A34CC">
      <w:pPr>
        <w:numPr>
          <w:ilvl w:val="0"/>
          <w:numId w:val="1"/>
        </w:numPr>
        <w:jc w:val="both"/>
      </w:pPr>
      <w:r w:rsidRPr="0070128D">
        <w:t>az adó mérséklése, elengedése, részletfizetés halasztás engedélyezése</w:t>
      </w:r>
    </w:p>
    <w:p w:rsidR="007A34CC" w:rsidRDefault="007A34CC" w:rsidP="007A34CC">
      <w:pPr>
        <w:numPr>
          <w:ilvl w:val="0"/>
          <w:numId w:val="1"/>
        </w:numPr>
        <w:jc w:val="both"/>
      </w:pPr>
      <w:r w:rsidRPr="0070128D">
        <w:t xml:space="preserve">befizetések </w:t>
      </w:r>
      <w:r>
        <w:t>feldolgozása (könyvelése)</w:t>
      </w:r>
    </w:p>
    <w:p w:rsidR="007A34CC" w:rsidRPr="0070128D" w:rsidRDefault="007A34CC" w:rsidP="007A34CC">
      <w:pPr>
        <w:numPr>
          <w:ilvl w:val="0"/>
          <w:numId w:val="1"/>
        </w:numPr>
        <w:jc w:val="both"/>
      </w:pPr>
      <w:r>
        <w:t>évi 2 alkalommal értesítők készítése, csekk nyomtatás, postázás</w:t>
      </w:r>
    </w:p>
    <w:p w:rsidR="007A34CC" w:rsidRPr="0070128D" w:rsidRDefault="007A34CC" w:rsidP="007A34CC">
      <w:pPr>
        <w:numPr>
          <w:ilvl w:val="0"/>
          <w:numId w:val="1"/>
        </w:numPr>
        <w:jc w:val="both"/>
      </w:pPr>
      <w:r w:rsidRPr="0070128D">
        <w:t>az adók módjára behajtandó köztartozások behajtása és kezelése</w:t>
      </w:r>
    </w:p>
    <w:p w:rsidR="007A34CC" w:rsidRPr="0070128D" w:rsidRDefault="007A34CC" w:rsidP="007A34CC">
      <w:pPr>
        <w:numPr>
          <w:ilvl w:val="0"/>
          <w:numId w:val="1"/>
        </w:numPr>
        <w:jc w:val="both"/>
      </w:pPr>
      <w:r w:rsidRPr="0070128D">
        <w:t>adói</w:t>
      </w:r>
      <w:r>
        <w:t xml:space="preserve">gazolások </w:t>
      </w:r>
      <w:r w:rsidRPr="0070128D">
        <w:t>kiállítása</w:t>
      </w:r>
    </w:p>
    <w:p w:rsidR="007A34CC" w:rsidRPr="0070128D" w:rsidRDefault="007A34CC" w:rsidP="007A34CC">
      <w:pPr>
        <w:numPr>
          <w:ilvl w:val="0"/>
          <w:numId w:val="1"/>
        </w:numPr>
        <w:jc w:val="both"/>
      </w:pPr>
      <w:r w:rsidRPr="0070128D">
        <w:t>hatáskörébe tartozó ügyekkel kapcsolatos megkeresések teljesítése</w:t>
      </w:r>
      <w:r w:rsidR="002E0ADC">
        <w:t>.</w:t>
      </w:r>
    </w:p>
    <w:p w:rsidR="007A34CC" w:rsidRDefault="007A34CC" w:rsidP="007A34CC">
      <w:pPr>
        <w:jc w:val="both"/>
      </w:pPr>
      <w:r>
        <w:t>A felsorolt feladatok az év során folyamatosan jelentkező munkát jelentenek az adóügyi ügyintézők számára. Az ügyintézőknek különösen tekintettel kell lennie a Magyar Államkincstár részére történő adatszolgáltatások határidejére is.</w:t>
      </w:r>
    </w:p>
    <w:p w:rsidR="007A34CC" w:rsidRDefault="007A34CC" w:rsidP="007A34CC">
      <w:pPr>
        <w:jc w:val="both"/>
      </w:pPr>
      <w:r>
        <w:t xml:space="preserve">2018. évben az ONKADO programból </w:t>
      </w:r>
      <w:proofErr w:type="spellStart"/>
      <w:r>
        <w:t>migrálásra</w:t>
      </w:r>
      <w:proofErr w:type="spellEnd"/>
      <w:r>
        <w:t xml:space="preserve"> kerültek az adatok az ASP Adó szakrendszerbe. Az ASP-</w:t>
      </w:r>
      <w:proofErr w:type="spellStart"/>
      <w:r>
        <w:t>hez</w:t>
      </w:r>
      <w:proofErr w:type="spellEnd"/>
      <w:r>
        <w:t xml:space="preserve"> történő csatlakozást a MÁK folyamatos ellenőrzése mellett, nulla hibakóddal lehetett megkezdeni, az adatokat </w:t>
      </w:r>
      <w:proofErr w:type="spellStart"/>
      <w:r>
        <w:t>átmigrálni</w:t>
      </w:r>
      <w:proofErr w:type="spellEnd"/>
      <w:r>
        <w:t xml:space="preserve">. Ezen </w:t>
      </w:r>
      <w:proofErr w:type="spellStart"/>
      <w:r>
        <w:t>migrálási</w:t>
      </w:r>
      <w:proofErr w:type="spellEnd"/>
      <w:r>
        <w:t xml:space="preserve"> feladatokra 2018. évben került sor, sikeresen. A </w:t>
      </w:r>
      <w:proofErr w:type="spellStart"/>
      <w:r>
        <w:t>migrálási</w:t>
      </w:r>
      <w:proofErr w:type="spellEnd"/>
      <w:r>
        <w:t xml:space="preserve"> feladatokat az adóügyi ügyintézők végezték (a hivatal nem vett igénybe külső segítséget).  </w:t>
      </w:r>
    </w:p>
    <w:p w:rsidR="00C8333F" w:rsidRPr="00D74782" w:rsidRDefault="00C8333F" w:rsidP="007A34CC"/>
    <w:p w:rsidR="00C8333F" w:rsidRDefault="00C8333F" w:rsidP="00C8333F">
      <w:pPr>
        <w:jc w:val="both"/>
      </w:pPr>
      <w:r w:rsidRPr="000D7FBB">
        <w:t xml:space="preserve">Adótípusuk, </w:t>
      </w:r>
      <w:r>
        <w:t xml:space="preserve">és </w:t>
      </w:r>
      <w:r w:rsidRPr="000D7FBB">
        <w:t>adózók száma az egyes településeken:</w:t>
      </w:r>
    </w:p>
    <w:p w:rsidR="00CD1394" w:rsidRDefault="00CD1394" w:rsidP="00C833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882"/>
        <w:gridCol w:w="1826"/>
      </w:tblGrid>
      <w:tr w:rsidR="00C8333F" w:rsidRPr="000D7FBB" w:rsidTr="00C8333F">
        <w:tc>
          <w:tcPr>
            <w:tcW w:w="2754" w:type="dxa"/>
          </w:tcPr>
          <w:p w:rsidR="00C8333F" w:rsidRPr="00F17E4C" w:rsidRDefault="00C8333F" w:rsidP="00C8333F">
            <w:pPr>
              <w:jc w:val="center"/>
              <w:rPr>
                <w:b/>
              </w:rPr>
            </w:pPr>
            <w:r w:rsidRPr="00F17E4C">
              <w:rPr>
                <w:b/>
              </w:rPr>
              <w:t>Település</w:t>
            </w:r>
          </w:p>
        </w:tc>
        <w:tc>
          <w:tcPr>
            <w:tcW w:w="2882" w:type="dxa"/>
          </w:tcPr>
          <w:p w:rsidR="00C8333F" w:rsidRPr="00F17E4C" w:rsidRDefault="00C8333F" w:rsidP="00C8333F">
            <w:pPr>
              <w:jc w:val="center"/>
              <w:rPr>
                <w:b/>
              </w:rPr>
            </w:pPr>
            <w:r>
              <w:rPr>
                <w:b/>
              </w:rPr>
              <w:t>Adónemek 2018</w:t>
            </w:r>
            <w:r w:rsidRPr="00F17E4C">
              <w:rPr>
                <w:b/>
              </w:rPr>
              <w:t>. évben</w:t>
            </w:r>
          </w:p>
        </w:tc>
        <w:tc>
          <w:tcPr>
            <w:tcW w:w="1826" w:type="dxa"/>
          </w:tcPr>
          <w:p w:rsidR="00C8333F" w:rsidRPr="00F17E4C" w:rsidRDefault="00C8333F" w:rsidP="00C8333F">
            <w:pPr>
              <w:jc w:val="center"/>
              <w:rPr>
                <w:b/>
              </w:rPr>
            </w:pPr>
            <w:r w:rsidRPr="00F17E4C">
              <w:rPr>
                <w:b/>
              </w:rPr>
              <w:t>Adózók száma</w:t>
            </w:r>
          </w:p>
        </w:tc>
      </w:tr>
      <w:tr w:rsidR="00C8333F" w:rsidRPr="00F17E4C" w:rsidTr="00C8333F">
        <w:tc>
          <w:tcPr>
            <w:tcW w:w="2754" w:type="dxa"/>
            <w:vAlign w:val="center"/>
          </w:tcPr>
          <w:p w:rsidR="00C8333F" w:rsidRPr="001A11FB" w:rsidRDefault="00C8333F" w:rsidP="00C8333F">
            <w:pPr>
              <w:jc w:val="center"/>
            </w:pPr>
            <w:r w:rsidRPr="001A11FB">
              <w:t>Balatonhenye</w:t>
            </w:r>
          </w:p>
        </w:tc>
        <w:tc>
          <w:tcPr>
            <w:tcW w:w="2882" w:type="dxa"/>
          </w:tcPr>
          <w:p w:rsidR="00C8333F" w:rsidRPr="001A11FB" w:rsidRDefault="00C8333F" w:rsidP="00C8333F">
            <w:pPr>
              <w:jc w:val="both"/>
            </w:pPr>
            <w:r w:rsidRPr="001A11FB">
              <w:t>Építményadó</w:t>
            </w:r>
          </w:p>
          <w:p w:rsidR="00C8333F" w:rsidRDefault="00C8333F" w:rsidP="00C8333F">
            <w:pPr>
              <w:jc w:val="both"/>
            </w:pPr>
            <w:r>
              <w:t>Telekadó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Idegenforgalmi 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Helyi iparűzési adó</w:t>
            </w:r>
          </w:p>
          <w:p w:rsidR="00C8333F" w:rsidRDefault="00C8333F" w:rsidP="00C8333F">
            <w:pPr>
              <w:jc w:val="both"/>
            </w:pPr>
            <w:r w:rsidRPr="001A11FB">
              <w:t>Gépjárműadó</w:t>
            </w:r>
          </w:p>
          <w:p w:rsidR="00C8333F" w:rsidRPr="00F17E4C" w:rsidRDefault="00C8333F" w:rsidP="00C8333F">
            <w:pPr>
              <w:jc w:val="both"/>
              <w:rPr>
                <w:highlight w:val="yellow"/>
              </w:rPr>
            </w:pPr>
            <w:r w:rsidRPr="005B7D6B">
              <w:t>Települési adó</w:t>
            </w:r>
          </w:p>
        </w:tc>
        <w:tc>
          <w:tcPr>
            <w:tcW w:w="1826" w:type="dxa"/>
          </w:tcPr>
          <w:p w:rsidR="00C8333F" w:rsidRPr="005B7D6B" w:rsidRDefault="00C8333F" w:rsidP="00C8333F">
            <w:pPr>
              <w:jc w:val="both"/>
            </w:pPr>
            <w:r w:rsidRPr="005B7D6B">
              <w:t>180</w:t>
            </w:r>
          </w:p>
          <w:p w:rsidR="00C8333F" w:rsidRPr="005B7D6B" w:rsidRDefault="00C8333F" w:rsidP="00C8333F">
            <w:pPr>
              <w:jc w:val="both"/>
            </w:pPr>
            <w:r w:rsidRPr="005B7D6B">
              <w:t>117</w:t>
            </w:r>
          </w:p>
          <w:p w:rsidR="00C8333F" w:rsidRPr="005B7D6B" w:rsidRDefault="00C8333F" w:rsidP="00C8333F">
            <w:pPr>
              <w:jc w:val="both"/>
            </w:pPr>
            <w:r w:rsidRPr="005B7D6B">
              <w:t>16</w:t>
            </w:r>
          </w:p>
          <w:p w:rsidR="00C8333F" w:rsidRPr="005B7D6B" w:rsidRDefault="00C8333F" w:rsidP="00C8333F">
            <w:pPr>
              <w:jc w:val="both"/>
            </w:pPr>
            <w:r w:rsidRPr="005B7D6B">
              <w:t>49</w:t>
            </w:r>
          </w:p>
          <w:p w:rsidR="00C8333F" w:rsidRPr="005B7D6B" w:rsidRDefault="00C8333F" w:rsidP="00C8333F">
            <w:pPr>
              <w:jc w:val="both"/>
            </w:pPr>
            <w:r w:rsidRPr="005B7D6B">
              <w:t>5</w:t>
            </w:r>
            <w:r>
              <w:t>3</w:t>
            </w:r>
          </w:p>
          <w:p w:rsidR="00C8333F" w:rsidRPr="00F17E4C" w:rsidRDefault="00C8333F" w:rsidP="00C8333F">
            <w:pPr>
              <w:jc w:val="both"/>
              <w:rPr>
                <w:highlight w:val="yellow"/>
              </w:rPr>
            </w:pPr>
            <w:r w:rsidRPr="00D23A7D">
              <w:t>1</w:t>
            </w:r>
            <w:r>
              <w:t>35</w:t>
            </w:r>
          </w:p>
        </w:tc>
      </w:tr>
      <w:tr w:rsidR="00C8333F" w:rsidRPr="00F17E4C" w:rsidTr="00C8333F">
        <w:tc>
          <w:tcPr>
            <w:tcW w:w="2754" w:type="dxa"/>
            <w:vAlign w:val="center"/>
          </w:tcPr>
          <w:p w:rsidR="00C8333F" w:rsidRPr="000D7FBB" w:rsidRDefault="00C8333F" w:rsidP="00C8333F">
            <w:pPr>
              <w:jc w:val="center"/>
            </w:pPr>
            <w:r w:rsidRPr="000D7FBB">
              <w:t>Balatonrendes</w:t>
            </w:r>
          </w:p>
        </w:tc>
        <w:tc>
          <w:tcPr>
            <w:tcW w:w="2882" w:type="dxa"/>
          </w:tcPr>
          <w:p w:rsidR="00C8333F" w:rsidRPr="000D7FBB" w:rsidRDefault="00C8333F" w:rsidP="00C8333F">
            <w:pPr>
              <w:jc w:val="both"/>
            </w:pPr>
            <w:r w:rsidRPr="000D7FBB">
              <w:t>Építményadó</w:t>
            </w:r>
          </w:p>
          <w:p w:rsidR="00C8333F" w:rsidRDefault="00C8333F" w:rsidP="00C8333F">
            <w:pPr>
              <w:jc w:val="both"/>
            </w:pPr>
            <w:r w:rsidRPr="000D7FBB">
              <w:t>Telekadó</w:t>
            </w:r>
          </w:p>
          <w:p w:rsidR="00C8333F" w:rsidRPr="000D7FBB" w:rsidRDefault="00C8333F" w:rsidP="00C8333F">
            <w:pPr>
              <w:jc w:val="both"/>
            </w:pPr>
            <w:r>
              <w:t>Idegenforgalmi 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Helyi iparűzési 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Gépjárműadó</w:t>
            </w:r>
          </w:p>
        </w:tc>
        <w:tc>
          <w:tcPr>
            <w:tcW w:w="1826" w:type="dxa"/>
          </w:tcPr>
          <w:p w:rsidR="00C8333F" w:rsidRDefault="00C8333F" w:rsidP="00C8333F">
            <w:pPr>
              <w:jc w:val="both"/>
            </w:pPr>
            <w:r>
              <w:t>268</w:t>
            </w:r>
          </w:p>
          <w:p w:rsidR="00C8333F" w:rsidRDefault="00C8333F" w:rsidP="00C8333F">
            <w:pPr>
              <w:jc w:val="both"/>
            </w:pPr>
            <w:r>
              <w:t>147</w:t>
            </w:r>
          </w:p>
          <w:p w:rsidR="00C8333F" w:rsidRDefault="00C8333F" w:rsidP="00C8333F">
            <w:pPr>
              <w:jc w:val="both"/>
            </w:pPr>
            <w:r>
              <w:t>34</w:t>
            </w:r>
          </w:p>
          <w:p w:rsidR="00C8333F" w:rsidRDefault="00C8333F" w:rsidP="00C8333F">
            <w:pPr>
              <w:jc w:val="both"/>
            </w:pPr>
            <w:r>
              <w:t>50</w:t>
            </w:r>
          </w:p>
          <w:p w:rsidR="00C8333F" w:rsidRPr="000D7FBB" w:rsidRDefault="00C8333F" w:rsidP="00C8333F">
            <w:pPr>
              <w:jc w:val="both"/>
            </w:pPr>
            <w:r>
              <w:t>81</w:t>
            </w:r>
          </w:p>
        </w:tc>
      </w:tr>
      <w:tr w:rsidR="00C8333F" w:rsidRPr="00F17E4C" w:rsidTr="00C8333F">
        <w:tc>
          <w:tcPr>
            <w:tcW w:w="2754" w:type="dxa"/>
            <w:vAlign w:val="center"/>
          </w:tcPr>
          <w:p w:rsidR="00C8333F" w:rsidRPr="000D7FBB" w:rsidRDefault="00C8333F" w:rsidP="00C8333F">
            <w:pPr>
              <w:jc w:val="center"/>
            </w:pPr>
            <w:r w:rsidRPr="000D7FBB">
              <w:t>Kékkút</w:t>
            </w:r>
          </w:p>
        </w:tc>
        <w:tc>
          <w:tcPr>
            <w:tcW w:w="2882" w:type="dxa"/>
          </w:tcPr>
          <w:p w:rsidR="00C8333F" w:rsidRPr="000D7FBB" w:rsidRDefault="00C8333F" w:rsidP="00C8333F">
            <w:pPr>
              <w:jc w:val="both"/>
            </w:pPr>
            <w:r w:rsidRPr="000D7FBB">
              <w:t>Építményadó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Idegenforgalmi 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Helyi iparűzési 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Gépjárműadó</w:t>
            </w:r>
          </w:p>
        </w:tc>
        <w:tc>
          <w:tcPr>
            <w:tcW w:w="1826" w:type="dxa"/>
          </w:tcPr>
          <w:p w:rsidR="00C8333F" w:rsidRDefault="00C8333F" w:rsidP="00C8333F">
            <w:pPr>
              <w:jc w:val="both"/>
            </w:pPr>
            <w:r>
              <w:t>3</w:t>
            </w:r>
          </w:p>
          <w:p w:rsidR="00C8333F" w:rsidRDefault="00C8333F" w:rsidP="00C8333F">
            <w:pPr>
              <w:jc w:val="both"/>
            </w:pPr>
            <w:r>
              <w:t>1</w:t>
            </w:r>
          </w:p>
          <w:p w:rsidR="00C8333F" w:rsidRDefault="00C8333F" w:rsidP="00C8333F">
            <w:pPr>
              <w:jc w:val="both"/>
            </w:pPr>
            <w:r>
              <w:t>25</w:t>
            </w:r>
          </w:p>
          <w:p w:rsidR="00C8333F" w:rsidRPr="000D7FBB" w:rsidRDefault="00C8333F" w:rsidP="00C8333F">
            <w:pPr>
              <w:jc w:val="both"/>
            </w:pPr>
            <w:r>
              <w:t>16</w:t>
            </w:r>
          </w:p>
        </w:tc>
      </w:tr>
      <w:tr w:rsidR="00C8333F" w:rsidRPr="00F17E4C" w:rsidTr="00C8333F">
        <w:tc>
          <w:tcPr>
            <w:tcW w:w="2754" w:type="dxa"/>
            <w:vAlign w:val="center"/>
          </w:tcPr>
          <w:p w:rsidR="00C8333F" w:rsidRPr="000D7FBB" w:rsidRDefault="00C8333F" w:rsidP="00C8333F">
            <w:pPr>
              <w:jc w:val="center"/>
            </w:pPr>
            <w:r w:rsidRPr="000D7FBB">
              <w:t>Kővágóörs</w:t>
            </w:r>
          </w:p>
        </w:tc>
        <w:tc>
          <w:tcPr>
            <w:tcW w:w="2882" w:type="dxa"/>
          </w:tcPr>
          <w:p w:rsidR="00C8333F" w:rsidRPr="000D7FBB" w:rsidRDefault="00C8333F" w:rsidP="00C8333F">
            <w:pPr>
              <w:jc w:val="both"/>
            </w:pPr>
            <w:r w:rsidRPr="000D7FBB">
              <w:t>Építményadó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Idegenforgalmi 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Helyi iparűzési 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Gépjárműadó</w:t>
            </w:r>
          </w:p>
        </w:tc>
        <w:tc>
          <w:tcPr>
            <w:tcW w:w="1826" w:type="dxa"/>
          </w:tcPr>
          <w:p w:rsidR="00C8333F" w:rsidRDefault="00C8333F" w:rsidP="00C8333F">
            <w:pPr>
              <w:jc w:val="both"/>
            </w:pPr>
            <w:r>
              <w:t>1359</w:t>
            </w:r>
          </w:p>
          <w:p w:rsidR="00C8333F" w:rsidRDefault="00C8333F" w:rsidP="00C8333F">
            <w:pPr>
              <w:jc w:val="both"/>
            </w:pPr>
            <w:r>
              <w:t>37</w:t>
            </w:r>
          </w:p>
          <w:p w:rsidR="00C8333F" w:rsidRDefault="00C8333F" w:rsidP="00C8333F">
            <w:pPr>
              <w:jc w:val="both"/>
            </w:pPr>
            <w:r>
              <w:t>127</w:t>
            </w:r>
          </w:p>
          <w:p w:rsidR="00C8333F" w:rsidRPr="000D7FBB" w:rsidRDefault="00C8333F" w:rsidP="00C8333F">
            <w:pPr>
              <w:jc w:val="both"/>
            </w:pPr>
            <w:r>
              <w:t>353</w:t>
            </w:r>
          </w:p>
        </w:tc>
      </w:tr>
      <w:tr w:rsidR="00C8333F" w:rsidRPr="00F17E4C" w:rsidTr="00C8333F">
        <w:tc>
          <w:tcPr>
            <w:tcW w:w="2754" w:type="dxa"/>
            <w:vAlign w:val="center"/>
          </w:tcPr>
          <w:p w:rsidR="00C8333F" w:rsidRPr="001A11FB" w:rsidRDefault="00C8333F" w:rsidP="00C8333F">
            <w:pPr>
              <w:jc w:val="center"/>
            </w:pPr>
            <w:r w:rsidRPr="001A11FB">
              <w:t>Köveskál</w:t>
            </w:r>
          </w:p>
        </w:tc>
        <w:tc>
          <w:tcPr>
            <w:tcW w:w="2882" w:type="dxa"/>
          </w:tcPr>
          <w:p w:rsidR="00C8333F" w:rsidRPr="001A11FB" w:rsidRDefault="00C8333F" w:rsidP="00C8333F">
            <w:pPr>
              <w:jc w:val="both"/>
            </w:pPr>
            <w:r w:rsidRPr="001A11FB">
              <w:t>Építményadó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Telekadó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Magánszemélyek kommunális adója</w:t>
            </w:r>
          </w:p>
          <w:p w:rsidR="00C8333F" w:rsidRPr="001A11FB" w:rsidRDefault="00C8333F" w:rsidP="00C8333F">
            <w:pPr>
              <w:jc w:val="both"/>
            </w:pPr>
            <w:r w:rsidRPr="001A11FB">
              <w:t>Idegenforgalmi 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Helyi iparűzési 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lastRenderedPageBreak/>
              <w:t>Gépjárműadó</w:t>
            </w:r>
          </w:p>
        </w:tc>
        <w:tc>
          <w:tcPr>
            <w:tcW w:w="1826" w:type="dxa"/>
          </w:tcPr>
          <w:p w:rsidR="00C8333F" w:rsidRDefault="00C8333F" w:rsidP="00C8333F">
            <w:pPr>
              <w:jc w:val="both"/>
            </w:pPr>
            <w:r>
              <w:lastRenderedPageBreak/>
              <w:t>228</w:t>
            </w:r>
          </w:p>
          <w:p w:rsidR="00C8333F" w:rsidRDefault="00C8333F" w:rsidP="00C8333F">
            <w:pPr>
              <w:jc w:val="both"/>
            </w:pPr>
            <w:r>
              <w:t>62</w:t>
            </w:r>
          </w:p>
          <w:p w:rsidR="00C8333F" w:rsidRDefault="00C8333F" w:rsidP="00C8333F">
            <w:pPr>
              <w:jc w:val="both"/>
            </w:pPr>
            <w:r>
              <w:t>166</w:t>
            </w:r>
          </w:p>
          <w:p w:rsidR="00C8333F" w:rsidRDefault="00C8333F" w:rsidP="00C8333F">
            <w:pPr>
              <w:jc w:val="both"/>
            </w:pPr>
          </w:p>
          <w:p w:rsidR="00C8333F" w:rsidRDefault="00C8333F" w:rsidP="00C8333F">
            <w:pPr>
              <w:jc w:val="both"/>
            </w:pPr>
            <w:r>
              <w:t>15</w:t>
            </w:r>
          </w:p>
          <w:p w:rsidR="00C8333F" w:rsidRDefault="00C8333F" w:rsidP="00C8333F">
            <w:pPr>
              <w:jc w:val="both"/>
            </w:pPr>
            <w:r>
              <w:t>79</w:t>
            </w:r>
          </w:p>
          <w:p w:rsidR="00C8333F" w:rsidRPr="001A11FB" w:rsidRDefault="00C8333F" w:rsidP="00C8333F">
            <w:pPr>
              <w:jc w:val="both"/>
            </w:pPr>
            <w:r>
              <w:lastRenderedPageBreak/>
              <w:t>155</w:t>
            </w:r>
          </w:p>
        </w:tc>
      </w:tr>
      <w:tr w:rsidR="00C8333F" w:rsidRPr="00F17E4C" w:rsidTr="00C8333F">
        <w:tc>
          <w:tcPr>
            <w:tcW w:w="2754" w:type="dxa"/>
            <w:vAlign w:val="center"/>
          </w:tcPr>
          <w:p w:rsidR="00C8333F" w:rsidRPr="000D7FBB" w:rsidRDefault="00C8333F" w:rsidP="00C8333F">
            <w:pPr>
              <w:jc w:val="center"/>
            </w:pPr>
            <w:r w:rsidRPr="000D7FBB">
              <w:lastRenderedPageBreak/>
              <w:t>Mindszentkálla</w:t>
            </w:r>
          </w:p>
        </w:tc>
        <w:tc>
          <w:tcPr>
            <w:tcW w:w="2882" w:type="dxa"/>
          </w:tcPr>
          <w:p w:rsidR="00C8333F" w:rsidRPr="000D7FBB" w:rsidRDefault="00C8333F" w:rsidP="00C8333F">
            <w:pPr>
              <w:jc w:val="both"/>
            </w:pPr>
            <w:r w:rsidRPr="000D7FBB">
              <w:t>Magánszemélyek kommunális adója</w:t>
            </w:r>
          </w:p>
          <w:p w:rsidR="00C8333F" w:rsidRPr="000D7FBB" w:rsidRDefault="00C8333F" w:rsidP="00C8333F">
            <w:pPr>
              <w:jc w:val="both"/>
            </w:pPr>
            <w:r w:rsidRPr="000D7FBB">
              <w:t>Telekadó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Idegenforgalmi 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Helyi iparűzési adó</w:t>
            </w:r>
          </w:p>
          <w:p w:rsidR="00C8333F" w:rsidRPr="000D7FBB" w:rsidRDefault="00C8333F" w:rsidP="00C8333F">
            <w:pPr>
              <w:jc w:val="both"/>
            </w:pPr>
            <w:r w:rsidRPr="000D7FBB">
              <w:t>Gépjárműadó</w:t>
            </w:r>
          </w:p>
        </w:tc>
        <w:tc>
          <w:tcPr>
            <w:tcW w:w="1826" w:type="dxa"/>
          </w:tcPr>
          <w:p w:rsidR="00C8333F" w:rsidRDefault="00C8333F" w:rsidP="00C8333F">
            <w:pPr>
              <w:jc w:val="both"/>
            </w:pPr>
          </w:p>
          <w:p w:rsidR="00C8333F" w:rsidRDefault="00C8333F" w:rsidP="00C8333F">
            <w:pPr>
              <w:jc w:val="both"/>
            </w:pPr>
            <w:r>
              <w:t>296</w:t>
            </w:r>
          </w:p>
          <w:p w:rsidR="00C8333F" w:rsidRDefault="00C8333F" w:rsidP="00C8333F">
            <w:pPr>
              <w:jc w:val="both"/>
            </w:pPr>
            <w:r>
              <w:t>78</w:t>
            </w:r>
          </w:p>
          <w:p w:rsidR="00C8333F" w:rsidRDefault="00C8333F" w:rsidP="00C8333F">
            <w:pPr>
              <w:jc w:val="both"/>
            </w:pPr>
            <w:r>
              <w:t>12</w:t>
            </w:r>
          </w:p>
          <w:p w:rsidR="00C8333F" w:rsidRDefault="00C8333F" w:rsidP="00C8333F">
            <w:pPr>
              <w:jc w:val="both"/>
            </w:pPr>
            <w:r>
              <w:t>55</w:t>
            </w:r>
          </w:p>
          <w:p w:rsidR="00C8333F" w:rsidRPr="000D7FBB" w:rsidRDefault="00C8333F" w:rsidP="00C8333F">
            <w:pPr>
              <w:jc w:val="both"/>
            </w:pPr>
            <w:r>
              <w:t>135</w:t>
            </w:r>
          </w:p>
        </w:tc>
      </w:tr>
      <w:tr w:rsidR="00C8333F" w:rsidRPr="00F17E4C" w:rsidTr="00C8333F">
        <w:tc>
          <w:tcPr>
            <w:tcW w:w="2754" w:type="dxa"/>
            <w:vAlign w:val="center"/>
          </w:tcPr>
          <w:p w:rsidR="00C8333F" w:rsidRPr="001A11FB" w:rsidRDefault="00C8333F" w:rsidP="00C8333F">
            <w:pPr>
              <w:jc w:val="center"/>
            </w:pPr>
            <w:r w:rsidRPr="001A11FB">
              <w:t>Révfülöp</w:t>
            </w:r>
          </w:p>
        </w:tc>
        <w:tc>
          <w:tcPr>
            <w:tcW w:w="2882" w:type="dxa"/>
          </w:tcPr>
          <w:p w:rsidR="00C8333F" w:rsidRPr="001A11FB" w:rsidRDefault="00C8333F" w:rsidP="00C8333F">
            <w:pPr>
              <w:jc w:val="both"/>
            </w:pPr>
            <w:r w:rsidRPr="001A11FB">
              <w:t>Építményadó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Telekadó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Idegenforgalmi 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Helyi iparűzési 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Gépjárműadó</w:t>
            </w:r>
          </w:p>
          <w:p w:rsidR="00C8333F" w:rsidRPr="001A11FB" w:rsidRDefault="00C8333F" w:rsidP="00C8333F">
            <w:pPr>
              <w:jc w:val="both"/>
            </w:pPr>
          </w:p>
        </w:tc>
        <w:tc>
          <w:tcPr>
            <w:tcW w:w="1826" w:type="dxa"/>
          </w:tcPr>
          <w:p w:rsidR="00C8333F" w:rsidRDefault="00C8333F" w:rsidP="00C8333F">
            <w:pPr>
              <w:jc w:val="both"/>
            </w:pPr>
            <w:r>
              <w:t>2114</w:t>
            </w:r>
          </w:p>
          <w:p w:rsidR="00C8333F" w:rsidRDefault="00C8333F" w:rsidP="00C8333F">
            <w:pPr>
              <w:jc w:val="both"/>
            </w:pPr>
            <w:r>
              <w:t>272</w:t>
            </w:r>
          </w:p>
          <w:p w:rsidR="00C8333F" w:rsidRDefault="00C8333F" w:rsidP="00C8333F">
            <w:pPr>
              <w:jc w:val="both"/>
            </w:pPr>
            <w:r>
              <w:t>275</w:t>
            </w:r>
          </w:p>
          <w:p w:rsidR="00C8333F" w:rsidRDefault="00C8333F" w:rsidP="00C8333F">
            <w:pPr>
              <w:jc w:val="both"/>
            </w:pPr>
            <w:r>
              <w:t>157</w:t>
            </w:r>
          </w:p>
          <w:p w:rsidR="00C8333F" w:rsidRPr="001A11FB" w:rsidRDefault="00C8333F" w:rsidP="00C8333F">
            <w:pPr>
              <w:jc w:val="both"/>
            </w:pPr>
            <w:r>
              <w:t>710</w:t>
            </w:r>
          </w:p>
        </w:tc>
      </w:tr>
      <w:tr w:rsidR="00C8333F" w:rsidRPr="00F17E4C" w:rsidTr="00C8333F">
        <w:tc>
          <w:tcPr>
            <w:tcW w:w="2754" w:type="dxa"/>
            <w:vAlign w:val="center"/>
          </w:tcPr>
          <w:p w:rsidR="00C8333F" w:rsidRDefault="00C8333F" w:rsidP="00CD1394"/>
          <w:p w:rsidR="00C8333F" w:rsidRPr="001A11FB" w:rsidRDefault="00C8333F" w:rsidP="00C8333F">
            <w:pPr>
              <w:jc w:val="center"/>
            </w:pPr>
            <w:r w:rsidRPr="001A11FB">
              <w:t>Salföld</w:t>
            </w:r>
          </w:p>
        </w:tc>
        <w:tc>
          <w:tcPr>
            <w:tcW w:w="2882" w:type="dxa"/>
          </w:tcPr>
          <w:p w:rsidR="00C8333F" w:rsidRDefault="00C8333F" w:rsidP="00C8333F">
            <w:pPr>
              <w:jc w:val="both"/>
            </w:pPr>
          </w:p>
          <w:p w:rsidR="00C8333F" w:rsidRPr="001A11FB" w:rsidRDefault="00C8333F" w:rsidP="00C8333F">
            <w:pPr>
              <w:jc w:val="both"/>
            </w:pPr>
            <w:r w:rsidRPr="001A11FB">
              <w:t>Építményadó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Telekadó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Idegenforgalmi 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Helyi iparűzési 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Gépjárműadó</w:t>
            </w:r>
          </w:p>
        </w:tc>
        <w:tc>
          <w:tcPr>
            <w:tcW w:w="1826" w:type="dxa"/>
          </w:tcPr>
          <w:p w:rsidR="00C8333F" w:rsidRDefault="00C8333F" w:rsidP="00C8333F">
            <w:pPr>
              <w:jc w:val="both"/>
            </w:pPr>
          </w:p>
          <w:p w:rsidR="00C8333F" w:rsidRDefault="00C8333F" w:rsidP="00C8333F">
            <w:pPr>
              <w:jc w:val="both"/>
            </w:pPr>
            <w:r>
              <w:t>78</w:t>
            </w:r>
          </w:p>
          <w:p w:rsidR="00C8333F" w:rsidRDefault="00C8333F" w:rsidP="00C8333F">
            <w:pPr>
              <w:jc w:val="both"/>
            </w:pPr>
            <w:r>
              <w:t>23</w:t>
            </w:r>
          </w:p>
          <w:p w:rsidR="00C8333F" w:rsidRDefault="00C8333F" w:rsidP="00C8333F">
            <w:pPr>
              <w:jc w:val="both"/>
            </w:pPr>
            <w:r>
              <w:t>8</w:t>
            </w:r>
          </w:p>
          <w:p w:rsidR="00C8333F" w:rsidRDefault="00C8333F" w:rsidP="00C8333F">
            <w:pPr>
              <w:jc w:val="both"/>
            </w:pPr>
            <w:r>
              <w:t>27</w:t>
            </w:r>
          </w:p>
          <w:p w:rsidR="00C8333F" w:rsidRPr="001A11FB" w:rsidRDefault="00C8333F" w:rsidP="00C8333F">
            <w:pPr>
              <w:jc w:val="both"/>
            </w:pPr>
            <w:r>
              <w:t>30</w:t>
            </w:r>
          </w:p>
        </w:tc>
      </w:tr>
      <w:tr w:rsidR="00C8333F" w:rsidTr="00C8333F">
        <w:tc>
          <w:tcPr>
            <w:tcW w:w="2754" w:type="dxa"/>
            <w:vAlign w:val="center"/>
          </w:tcPr>
          <w:p w:rsidR="00C8333F" w:rsidRPr="001A11FB" w:rsidRDefault="00C8333F" w:rsidP="00C8333F">
            <w:pPr>
              <w:jc w:val="center"/>
            </w:pPr>
            <w:r w:rsidRPr="001A11FB">
              <w:t>Szentbékkálla</w:t>
            </w:r>
          </w:p>
        </w:tc>
        <w:tc>
          <w:tcPr>
            <w:tcW w:w="2882" w:type="dxa"/>
          </w:tcPr>
          <w:p w:rsidR="00C8333F" w:rsidRPr="001A11FB" w:rsidRDefault="00C8333F" w:rsidP="00C8333F">
            <w:pPr>
              <w:jc w:val="both"/>
            </w:pPr>
            <w:r w:rsidRPr="001A11FB">
              <w:t>Építményadó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Telekadó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Idegenforgalmi 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Helyi iparűzési adó</w:t>
            </w:r>
          </w:p>
          <w:p w:rsidR="00C8333F" w:rsidRPr="001A11FB" w:rsidRDefault="00C8333F" w:rsidP="00C8333F">
            <w:pPr>
              <w:jc w:val="both"/>
            </w:pPr>
            <w:r w:rsidRPr="001A11FB">
              <w:t>Gépjárműadó</w:t>
            </w:r>
          </w:p>
        </w:tc>
        <w:tc>
          <w:tcPr>
            <w:tcW w:w="1826" w:type="dxa"/>
          </w:tcPr>
          <w:p w:rsidR="00C8333F" w:rsidRDefault="00C8333F" w:rsidP="00C8333F">
            <w:pPr>
              <w:jc w:val="both"/>
            </w:pPr>
            <w:r>
              <w:t>245</w:t>
            </w:r>
          </w:p>
          <w:p w:rsidR="00C8333F" w:rsidRDefault="00C8333F" w:rsidP="00C8333F">
            <w:pPr>
              <w:jc w:val="both"/>
            </w:pPr>
            <w:r>
              <w:t>42</w:t>
            </w:r>
          </w:p>
          <w:p w:rsidR="00C8333F" w:rsidRDefault="00C8333F" w:rsidP="00C8333F">
            <w:pPr>
              <w:jc w:val="both"/>
            </w:pPr>
            <w:r>
              <w:t>21</w:t>
            </w:r>
          </w:p>
          <w:p w:rsidR="00C8333F" w:rsidRDefault="00C8333F" w:rsidP="00C8333F">
            <w:pPr>
              <w:jc w:val="both"/>
            </w:pPr>
            <w:r>
              <w:t>59</w:t>
            </w:r>
          </w:p>
          <w:p w:rsidR="00C8333F" w:rsidRPr="004F6D92" w:rsidRDefault="00C8333F" w:rsidP="00C8333F">
            <w:pPr>
              <w:jc w:val="both"/>
            </w:pPr>
            <w:r>
              <w:t>103</w:t>
            </w:r>
          </w:p>
        </w:tc>
      </w:tr>
    </w:tbl>
    <w:p w:rsidR="007A34CC" w:rsidRDefault="007A34CC" w:rsidP="007A34CC"/>
    <w:p w:rsidR="00C8333F" w:rsidRDefault="00C8333F" w:rsidP="007A34CC"/>
    <w:p w:rsidR="00FF413C" w:rsidRPr="00B91328" w:rsidRDefault="00FF413C" w:rsidP="00FF413C">
      <w:pPr>
        <w:jc w:val="both"/>
        <w:rPr>
          <w:b/>
        </w:rPr>
      </w:pPr>
      <w:r w:rsidRPr="00B91328">
        <w:rPr>
          <w:b/>
        </w:rPr>
        <w:t>Adó-és értékbizonyítványok kiállítása</w:t>
      </w:r>
    </w:p>
    <w:p w:rsidR="00FF413C" w:rsidRPr="00B91328" w:rsidRDefault="00FF413C" w:rsidP="00FF413C">
      <w:pPr>
        <w:jc w:val="both"/>
      </w:pPr>
    </w:p>
    <w:p w:rsidR="00FF413C" w:rsidRPr="00676434" w:rsidRDefault="00FF413C" w:rsidP="00FF413C">
      <w:pPr>
        <w:ind w:left="6"/>
        <w:jc w:val="both"/>
        <w:rPr>
          <w:b/>
          <w:u w:val="single"/>
        </w:rPr>
      </w:pPr>
      <w:r w:rsidRPr="00B91328">
        <w:t>201</w:t>
      </w:r>
      <w:r w:rsidR="00B91328">
        <w:t>8</w:t>
      </w:r>
      <w:r w:rsidRPr="00B91328">
        <w:t xml:space="preserve">. évben a Közös Hivatalhoz tartozó 9 településen összesen </w:t>
      </w:r>
      <w:r w:rsidR="00B91328" w:rsidRPr="00B91328">
        <w:t>279</w:t>
      </w:r>
      <w:r w:rsidRPr="00B91328">
        <w:t xml:space="preserve"> db adó- és értékbizonyítvány került kiállításra.</w:t>
      </w:r>
      <w:r>
        <w:t xml:space="preserve"> </w:t>
      </w:r>
    </w:p>
    <w:p w:rsidR="00FF413C" w:rsidRDefault="00FF413C" w:rsidP="00FF413C">
      <w:pPr>
        <w:jc w:val="both"/>
      </w:pPr>
    </w:p>
    <w:p w:rsidR="006A267E" w:rsidRDefault="006A267E" w:rsidP="006A267E">
      <w:pPr>
        <w:jc w:val="both"/>
      </w:pPr>
    </w:p>
    <w:p w:rsidR="006A267E" w:rsidRPr="00660AB5" w:rsidRDefault="006A267E" w:rsidP="006A267E">
      <w:pPr>
        <w:jc w:val="both"/>
        <w:rPr>
          <w:b/>
        </w:rPr>
      </w:pPr>
      <w:r w:rsidRPr="00660AB5">
        <w:rPr>
          <w:b/>
        </w:rPr>
        <w:t>Anyakönyv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>Anyakönyvi események az egyes területeken:</w:t>
      </w:r>
    </w:p>
    <w:p w:rsidR="000972E3" w:rsidRDefault="000972E3" w:rsidP="006A267E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630"/>
        <w:gridCol w:w="1630"/>
        <w:gridCol w:w="1630"/>
        <w:gridCol w:w="1283"/>
        <w:gridCol w:w="1203"/>
      </w:tblGrid>
      <w:tr w:rsidR="000972E3" w:rsidRPr="000C5F03" w:rsidTr="00C8333F">
        <w:trPr>
          <w:jc w:val="center"/>
        </w:trPr>
        <w:tc>
          <w:tcPr>
            <w:tcW w:w="1696" w:type="dxa"/>
            <w:vAlign w:val="center"/>
          </w:tcPr>
          <w:p w:rsidR="000972E3" w:rsidRPr="00F17E4C" w:rsidRDefault="000972E3" w:rsidP="00C8333F">
            <w:pPr>
              <w:jc w:val="center"/>
              <w:rPr>
                <w:b/>
              </w:rPr>
            </w:pPr>
            <w:r w:rsidRPr="00F17E4C">
              <w:rPr>
                <w:b/>
              </w:rPr>
              <w:t>Település</w:t>
            </w:r>
          </w:p>
        </w:tc>
        <w:tc>
          <w:tcPr>
            <w:tcW w:w="1630" w:type="dxa"/>
            <w:vAlign w:val="center"/>
          </w:tcPr>
          <w:p w:rsidR="000972E3" w:rsidRPr="00F17E4C" w:rsidRDefault="000972E3" w:rsidP="00C8333F">
            <w:pPr>
              <w:jc w:val="center"/>
              <w:rPr>
                <w:b/>
              </w:rPr>
            </w:pPr>
            <w:r w:rsidRPr="00F17E4C">
              <w:rPr>
                <w:b/>
              </w:rPr>
              <w:t>Születési anyakönyvi alapbejegyzés</w:t>
            </w:r>
          </w:p>
        </w:tc>
        <w:tc>
          <w:tcPr>
            <w:tcW w:w="1630" w:type="dxa"/>
            <w:vAlign w:val="center"/>
          </w:tcPr>
          <w:p w:rsidR="000972E3" w:rsidRPr="00F17E4C" w:rsidRDefault="000972E3" w:rsidP="00C8333F">
            <w:pPr>
              <w:jc w:val="center"/>
              <w:rPr>
                <w:b/>
              </w:rPr>
            </w:pPr>
            <w:r w:rsidRPr="00F17E4C">
              <w:rPr>
                <w:b/>
              </w:rPr>
              <w:t>Házassági anyakönyvi alapbejegyzés</w:t>
            </w:r>
          </w:p>
        </w:tc>
        <w:tc>
          <w:tcPr>
            <w:tcW w:w="1630" w:type="dxa"/>
            <w:vAlign w:val="center"/>
          </w:tcPr>
          <w:p w:rsidR="000972E3" w:rsidRPr="00F17E4C" w:rsidRDefault="000972E3" w:rsidP="00C8333F">
            <w:pPr>
              <w:jc w:val="center"/>
              <w:rPr>
                <w:b/>
              </w:rPr>
            </w:pPr>
            <w:r w:rsidRPr="00F17E4C">
              <w:rPr>
                <w:b/>
              </w:rPr>
              <w:t>Halotti anyakönyvi alapbejegyzés</w:t>
            </w:r>
          </w:p>
        </w:tc>
        <w:tc>
          <w:tcPr>
            <w:tcW w:w="1283" w:type="dxa"/>
            <w:vAlign w:val="center"/>
          </w:tcPr>
          <w:p w:rsidR="000972E3" w:rsidRPr="00F17E4C" w:rsidRDefault="000972E3" w:rsidP="00C8333F">
            <w:pPr>
              <w:jc w:val="center"/>
              <w:rPr>
                <w:b/>
              </w:rPr>
            </w:pPr>
            <w:r w:rsidRPr="00F17E4C">
              <w:rPr>
                <w:b/>
              </w:rPr>
              <w:t>Állam-polgársági eskü</w:t>
            </w:r>
          </w:p>
        </w:tc>
        <w:tc>
          <w:tcPr>
            <w:tcW w:w="1203" w:type="dxa"/>
            <w:vAlign w:val="center"/>
          </w:tcPr>
          <w:p w:rsidR="000972E3" w:rsidRPr="00F17E4C" w:rsidRDefault="000972E3" w:rsidP="00C8333F">
            <w:pPr>
              <w:jc w:val="center"/>
              <w:rPr>
                <w:b/>
              </w:rPr>
            </w:pPr>
            <w:r w:rsidRPr="00F17E4C">
              <w:rPr>
                <w:b/>
              </w:rPr>
              <w:t>Névadó, házassági évforduló</w:t>
            </w:r>
          </w:p>
        </w:tc>
      </w:tr>
      <w:tr w:rsidR="000972E3" w:rsidRPr="00E17860" w:rsidTr="00C8333F">
        <w:trPr>
          <w:jc w:val="center"/>
        </w:trPr>
        <w:tc>
          <w:tcPr>
            <w:tcW w:w="1696" w:type="dxa"/>
          </w:tcPr>
          <w:p w:rsidR="000972E3" w:rsidRPr="00E17860" w:rsidRDefault="000972E3" w:rsidP="00C8333F">
            <w:pPr>
              <w:jc w:val="both"/>
            </w:pPr>
            <w:r w:rsidRPr="00E17860">
              <w:t>Balatonhenye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0</w:t>
            </w:r>
            <w:r w:rsidRPr="00E17860">
              <w:t xml:space="preserve">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2</w:t>
            </w:r>
            <w:r w:rsidRPr="00E17860">
              <w:t xml:space="preserve"> db</w:t>
            </w:r>
          </w:p>
        </w:tc>
        <w:tc>
          <w:tcPr>
            <w:tcW w:w="128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203" w:type="dxa"/>
          </w:tcPr>
          <w:p w:rsidR="000972E3" w:rsidRPr="00E17860" w:rsidRDefault="000972E3" w:rsidP="00C8333F">
            <w:pPr>
              <w:jc w:val="center"/>
            </w:pPr>
            <w:r w:rsidRPr="00E17860">
              <w:t>0db</w:t>
            </w:r>
          </w:p>
        </w:tc>
      </w:tr>
      <w:tr w:rsidR="000972E3" w:rsidRPr="00E17860" w:rsidTr="00C8333F">
        <w:trPr>
          <w:jc w:val="center"/>
        </w:trPr>
        <w:tc>
          <w:tcPr>
            <w:tcW w:w="1696" w:type="dxa"/>
          </w:tcPr>
          <w:p w:rsidR="000972E3" w:rsidRPr="00E17860" w:rsidRDefault="000972E3" w:rsidP="00C8333F">
            <w:pPr>
              <w:jc w:val="both"/>
            </w:pPr>
            <w:r w:rsidRPr="00E17860">
              <w:t>Balatonrendes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0</w:t>
            </w:r>
            <w:r w:rsidRPr="00E17860">
              <w:t xml:space="preserve">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2</w:t>
            </w:r>
            <w:r w:rsidRPr="00E17860">
              <w:t>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 xml:space="preserve">0 </w:t>
            </w:r>
            <w:r w:rsidRPr="00E17860">
              <w:t>db</w:t>
            </w:r>
          </w:p>
        </w:tc>
        <w:tc>
          <w:tcPr>
            <w:tcW w:w="128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20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</w:tr>
      <w:tr w:rsidR="000972E3" w:rsidRPr="00E17860" w:rsidTr="00C8333F">
        <w:trPr>
          <w:jc w:val="center"/>
        </w:trPr>
        <w:tc>
          <w:tcPr>
            <w:tcW w:w="1696" w:type="dxa"/>
          </w:tcPr>
          <w:p w:rsidR="000972E3" w:rsidRPr="00E17860" w:rsidRDefault="000972E3" w:rsidP="00C8333F">
            <w:pPr>
              <w:jc w:val="both"/>
            </w:pPr>
            <w:r w:rsidRPr="00E17860">
              <w:t>Kékkút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0</w:t>
            </w:r>
            <w:r w:rsidRPr="00E17860">
              <w:t xml:space="preserve">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28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20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</w:tr>
      <w:tr w:rsidR="000972E3" w:rsidRPr="00E17860" w:rsidTr="00C8333F">
        <w:trPr>
          <w:jc w:val="center"/>
        </w:trPr>
        <w:tc>
          <w:tcPr>
            <w:tcW w:w="1696" w:type="dxa"/>
          </w:tcPr>
          <w:p w:rsidR="000972E3" w:rsidRPr="00E17860" w:rsidRDefault="000972E3" w:rsidP="00C8333F">
            <w:pPr>
              <w:jc w:val="both"/>
            </w:pPr>
            <w:r w:rsidRPr="00E17860">
              <w:t>Kővágóörs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8</w:t>
            </w:r>
            <w:r w:rsidRPr="00E17860">
              <w:t xml:space="preserve">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3</w:t>
            </w:r>
            <w:r w:rsidRPr="00E17860">
              <w:t xml:space="preserve"> db</w:t>
            </w:r>
          </w:p>
        </w:tc>
        <w:tc>
          <w:tcPr>
            <w:tcW w:w="1283" w:type="dxa"/>
          </w:tcPr>
          <w:p w:rsidR="000972E3" w:rsidRPr="00E17860" w:rsidRDefault="000972E3" w:rsidP="00C8333F">
            <w:pPr>
              <w:jc w:val="center"/>
            </w:pPr>
            <w:r>
              <w:t>0</w:t>
            </w:r>
            <w:r w:rsidRPr="00E17860">
              <w:t xml:space="preserve"> db</w:t>
            </w:r>
          </w:p>
        </w:tc>
        <w:tc>
          <w:tcPr>
            <w:tcW w:w="120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</w:tr>
      <w:tr w:rsidR="000972E3" w:rsidRPr="00E17860" w:rsidTr="00C8333F">
        <w:trPr>
          <w:jc w:val="center"/>
        </w:trPr>
        <w:tc>
          <w:tcPr>
            <w:tcW w:w="1696" w:type="dxa"/>
          </w:tcPr>
          <w:p w:rsidR="000972E3" w:rsidRPr="00E17860" w:rsidRDefault="000972E3" w:rsidP="00C8333F">
            <w:pPr>
              <w:jc w:val="both"/>
            </w:pPr>
            <w:r w:rsidRPr="00E17860">
              <w:t>Köveskál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19</w:t>
            </w:r>
            <w:r w:rsidRPr="00E17860">
              <w:t xml:space="preserve">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0</w:t>
            </w:r>
            <w:r w:rsidRPr="00E17860">
              <w:t>db</w:t>
            </w:r>
          </w:p>
        </w:tc>
        <w:tc>
          <w:tcPr>
            <w:tcW w:w="128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20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</w:tr>
      <w:tr w:rsidR="000972E3" w:rsidRPr="000C5F03" w:rsidTr="00C8333F">
        <w:trPr>
          <w:trHeight w:val="428"/>
          <w:jc w:val="center"/>
        </w:trPr>
        <w:tc>
          <w:tcPr>
            <w:tcW w:w="1696" w:type="dxa"/>
          </w:tcPr>
          <w:p w:rsidR="000972E3" w:rsidRPr="00E17860" w:rsidRDefault="000972E3" w:rsidP="00C8333F">
            <w:pPr>
              <w:jc w:val="both"/>
            </w:pPr>
            <w:r w:rsidRPr="00E17860">
              <w:t>Mindszentkálla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4</w:t>
            </w:r>
            <w:r w:rsidRPr="00E17860">
              <w:t xml:space="preserve">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2</w:t>
            </w:r>
            <w:r w:rsidRPr="00E17860">
              <w:t xml:space="preserve"> db</w:t>
            </w:r>
          </w:p>
        </w:tc>
        <w:tc>
          <w:tcPr>
            <w:tcW w:w="128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203" w:type="dxa"/>
          </w:tcPr>
          <w:p w:rsidR="000972E3" w:rsidRPr="000C5F03" w:rsidRDefault="000972E3" w:rsidP="00C8333F">
            <w:pPr>
              <w:jc w:val="center"/>
            </w:pPr>
            <w:r w:rsidRPr="00E17860">
              <w:t>0 db</w:t>
            </w:r>
          </w:p>
        </w:tc>
      </w:tr>
      <w:tr w:rsidR="000972E3" w:rsidRPr="000C5F03" w:rsidTr="00C8333F">
        <w:trPr>
          <w:jc w:val="center"/>
        </w:trPr>
        <w:tc>
          <w:tcPr>
            <w:tcW w:w="1696" w:type="dxa"/>
          </w:tcPr>
          <w:p w:rsidR="000972E3" w:rsidRPr="000C5F03" w:rsidRDefault="000972E3" w:rsidP="00C8333F">
            <w:pPr>
              <w:jc w:val="both"/>
            </w:pPr>
            <w:r w:rsidRPr="000C5F03">
              <w:t>Révfülöp</w:t>
            </w:r>
          </w:p>
        </w:tc>
        <w:tc>
          <w:tcPr>
            <w:tcW w:w="1630" w:type="dxa"/>
          </w:tcPr>
          <w:p w:rsidR="000972E3" w:rsidRPr="000C5F03" w:rsidRDefault="000972E3" w:rsidP="00C8333F">
            <w:pPr>
              <w:jc w:val="center"/>
            </w:pPr>
            <w:r>
              <w:t>0 db</w:t>
            </w:r>
          </w:p>
        </w:tc>
        <w:tc>
          <w:tcPr>
            <w:tcW w:w="1630" w:type="dxa"/>
          </w:tcPr>
          <w:p w:rsidR="000972E3" w:rsidRPr="000C5F03" w:rsidRDefault="000972E3" w:rsidP="00C8333F">
            <w:pPr>
              <w:jc w:val="center"/>
            </w:pPr>
            <w:r>
              <w:t>12 db</w:t>
            </w:r>
          </w:p>
        </w:tc>
        <w:tc>
          <w:tcPr>
            <w:tcW w:w="1630" w:type="dxa"/>
          </w:tcPr>
          <w:p w:rsidR="000972E3" w:rsidRPr="000C5F03" w:rsidRDefault="000972E3" w:rsidP="00C8333F">
            <w:pPr>
              <w:jc w:val="center"/>
            </w:pPr>
            <w:r>
              <w:t>7 db</w:t>
            </w:r>
          </w:p>
        </w:tc>
        <w:tc>
          <w:tcPr>
            <w:tcW w:w="1283" w:type="dxa"/>
          </w:tcPr>
          <w:p w:rsidR="000972E3" w:rsidRPr="000C5F03" w:rsidRDefault="000972E3" w:rsidP="00C8333F">
            <w:pPr>
              <w:jc w:val="center"/>
            </w:pPr>
            <w:r>
              <w:t>0 db</w:t>
            </w:r>
          </w:p>
        </w:tc>
        <w:tc>
          <w:tcPr>
            <w:tcW w:w="1203" w:type="dxa"/>
          </w:tcPr>
          <w:p w:rsidR="000972E3" w:rsidRPr="000C5F03" w:rsidRDefault="000972E3" w:rsidP="00C8333F">
            <w:pPr>
              <w:jc w:val="center"/>
            </w:pPr>
            <w:r>
              <w:t>0 db</w:t>
            </w:r>
          </w:p>
        </w:tc>
      </w:tr>
      <w:tr w:rsidR="000972E3" w:rsidRPr="00E17860" w:rsidTr="00C8333F">
        <w:trPr>
          <w:jc w:val="center"/>
        </w:trPr>
        <w:tc>
          <w:tcPr>
            <w:tcW w:w="1696" w:type="dxa"/>
          </w:tcPr>
          <w:p w:rsidR="000972E3" w:rsidRPr="00E17860" w:rsidRDefault="000972E3" w:rsidP="00C8333F">
            <w:pPr>
              <w:jc w:val="both"/>
            </w:pPr>
            <w:r w:rsidRPr="00E17860">
              <w:t>Salföld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1</w:t>
            </w:r>
            <w:r w:rsidRPr="00E17860">
              <w:t xml:space="preserve">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0 db</w:t>
            </w:r>
          </w:p>
        </w:tc>
        <w:tc>
          <w:tcPr>
            <w:tcW w:w="1283" w:type="dxa"/>
          </w:tcPr>
          <w:p w:rsidR="000972E3" w:rsidRPr="00E17860" w:rsidRDefault="000972E3" w:rsidP="00C8333F">
            <w:pPr>
              <w:jc w:val="center"/>
            </w:pPr>
            <w:r>
              <w:t>0 db</w:t>
            </w:r>
          </w:p>
        </w:tc>
        <w:tc>
          <w:tcPr>
            <w:tcW w:w="120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</w:tr>
      <w:tr w:rsidR="000972E3" w:rsidRPr="000C5F03" w:rsidTr="00C8333F">
        <w:trPr>
          <w:jc w:val="center"/>
        </w:trPr>
        <w:tc>
          <w:tcPr>
            <w:tcW w:w="1696" w:type="dxa"/>
          </w:tcPr>
          <w:p w:rsidR="000972E3" w:rsidRPr="00E17860" w:rsidRDefault="000972E3" w:rsidP="00C8333F">
            <w:pPr>
              <w:jc w:val="both"/>
            </w:pPr>
            <w:r w:rsidRPr="00E17860">
              <w:t>Szentbékkálla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5</w:t>
            </w:r>
            <w:r w:rsidRPr="00E17860">
              <w:t xml:space="preserve"> db</w:t>
            </w:r>
          </w:p>
        </w:tc>
        <w:tc>
          <w:tcPr>
            <w:tcW w:w="1630" w:type="dxa"/>
          </w:tcPr>
          <w:p w:rsidR="000972E3" w:rsidRPr="00E17860" w:rsidRDefault="000972E3" w:rsidP="00C8333F">
            <w:pPr>
              <w:jc w:val="center"/>
            </w:pPr>
            <w:r>
              <w:t>0</w:t>
            </w:r>
            <w:r w:rsidRPr="00E17860">
              <w:t xml:space="preserve"> db</w:t>
            </w:r>
          </w:p>
        </w:tc>
        <w:tc>
          <w:tcPr>
            <w:tcW w:w="1283" w:type="dxa"/>
          </w:tcPr>
          <w:p w:rsidR="000972E3" w:rsidRPr="00E17860" w:rsidRDefault="000972E3" w:rsidP="00C8333F">
            <w:pPr>
              <w:jc w:val="center"/>
            </w:pPr>
            <w:r w:rsidRPr="00E17860">
              <w:t>0 db</w:t>
            </w:r>
          </w:p>
        </w:tc>
        <w:tc>
          <w:tcPr>
            <w:tcW w:w="1203" w:type="dxa"/>
          </w:tcPr>
          <w:p w:rsidR="000972E3" w:rsidRPr="000C5F03" w:rsidRDefault="000972E3" w:rsidP="00C8333F">
            <w:pPr>
              <w:jc w:val="center"/>
            </w:pPr>
            <w:r w:rsidRPr="00E17860">
              <w:t>0 db</w:t>
            </w:r>
          </w:p>
        </w:tc>
      </w:tr>
    </w:tbl>
    <w:p w:rsidR="000972E3" w:rsidRDefault="000972E3" w:rsidP="000972E3">
      <w:pPr>
        <w:jc w:val="both"/>
      </w:pPr>
    </w:p>
    <w:p w:rsidR="000972E3" w:rsidRDefault="000972E3" w:rsidP="000972E3">
      <w:pPr>
        <w:jc w:val="both"/>
      </w:pPr>
      <w:r>
        <w:lastRenderedPageBreak/>
        <w:t xml:space="preserve">Fentieken túl 2 darab apai elismerő nyilatkozat felvételére került sor, kérelemre 111 </w:t>
      </w:r>
      <w:proofErr w:type="gramStart"/>
      <w:r>
        <w:t>db  anyakönyvi</w:t>
      </w:r>
      <w:proofErr w:type="gramEnd"/>
      <w:r>
        <w:t xml:space="preserve"> kivonat került kiadásra, névviselési forma módosítási eljárásra 13 alkalommal került sor. Papír alapú anyakönyvből 157 anyakönyvi bejegyzést rögzítettek az anyakönyvvezetők az Elektronikus Anyakönyvi Rendszerbe.</w:t>
      </w:r>
    </w:p>
    <w:p w:rsidR="000972E3" w:rsidRDefault="000972E3" w:rsidP="000972E3">
      <w:pPr>
        <w:jc w:val="both"/>
      </w:pPr>
    </w:p>
    <w:p w:rsidR="006A267E" w:rsidRDefault="006A267E" w:rsidP="006A267E">
      <w:pPr>
        <w:jc w:val="both"/>
      </w:pPr>
    </w:p>
    <w:p w:rsidR="006A267E" w:rsidRPr="00E14A35" w:rsidRDefault="006A267E" w:rsidP="006A267E">
      <w:pPr>
        <w:jc w:val="both"/>
        <w:rPr>
          <w:b/>
        </w:rPr>
      </w:pPr>
      <w:r w:rsidRPr="00E14A35">
        <w:rPr>
          <w:b/>
        </w:rPr>
        <w:t>Kereskedelmi igazgatás</w:t>
      </w:r>
      <w:r w:rsidR="00A62D65">
        <w:rPr>
          <w:b/>
        </w:rPr>
        <w:t>, Hagyatéki ügyintézés</w:t>
      </w:r>
      <w:r w:rsidR="003979E0">
        <w:rPr>
          <w:b/>
        </w:rPr>
        <w:t>, Kifüggesztési feladatok</w:t>
      </w:r>
    </w:p>
    <w:p w:rsidR="00C648D3" w:rsidRDefault="00C648D3" w:rsidP="006A267E">
      <w:pPr>
        <w:jc w:val="both"/>
      </w:pPr>
    </w:p>
    <w:p w:rsidR="006A267E" w:rsidRDefault="006A267E" w:rsidP="006A267E">
      <w:pPr>
        <w:jc w:val="both"/>
      </w:pPr>
      <w:r>
        <w:t>2018</w:t>
      </w:r>
      <w:r w:rsidR="003979E0">
        <w:t>. év áprilisától</w:t>
      </w:r>
      <w:r>
        <w:t xml:space="preserve"> a feladatok átszervezése miatt, </w:t>
      </w:r>
      <w:r w:rsidR="00C648D3">
        <w:t xml:space="preserve">- </w:t>
      </w:r>
      <w:r>
        <w:t>az adóügyi dolgozók hatékonyságának növelése érdekében</w:t>
      </w:r>
      <w:r w:rsidR="00C648D3">
        <w:t xml:space="preserve"> - </w:t>
      </w:r>
      <w:r>
        <w:t>a révfülöpi kirendeltségen dolgozó kolléga lát</w:t>
      </w:r>
      <w:r w:rsidR="000972E3">
        <w:t>t</w:t>
      </w:r>
      <w:r>
        <w:t>a el mind a 9 település</w:t>
      </w:r>
      <w:r w:rsidR="00C648D3">
        <w:t xml:space="preserve">hez tartozó </w:t>
      </w:r>
      <w:r>
        <w:t>kereskedelmi</w:t>
      </w:r>
      <w:r w:rsidR="003979E0">
        <w:t xml:space="preserve"> és hagyatéki </w:t>
      </w:r>
      <w:r>
        <w:t>ügyint</w:t>
      </w:r>
      <w:r w:rsidR="003979E0">
        <w:t>éz</w:t>
      </w:r>
      <w:r>
        <w:t>ő</w:t>
      </w:r>
      <w:r w:rsidR="00C648D3">
        <w:t>i</w:t>
      </w:r>
      <w:r>
        <w:t xml:space="preserve"> feladat</w:t>
      </w:r>
      <w:r w:rsidR="00C648D3">
        <w:t>okat</w:t>
      </w:r>
      <w:r>
        <w:t xml:space="preserve">. </w:t>
      </w:r>
    </w:p>
    <w:p w:rsidR="00163865" w:rsidRPr="00637862" w:rsidRDefault="00163865" w:rsidP="00163865">
      <w:pPr>
        <w:jc w:val="both"/>
      </w:pPr>
    </w:p>
    <w:p w:rsidR="000972E3" w:rsidRDefault="000972E3" w:rsidP="000972E3">
      <w:pPr>
        <w:jc w:val="both"/>
      </w:pPr>
      <w:r>
        <w:t>A kereskedelmi</w:t>
      </w:r>
      <w:r w:rsidR="002968A7">
        <w:t xml:space="preserve"> és a hagyatéki ügyintézés</w:t>
      </w:r>
      <w:r>
        <w:t xml:space="preserve"> is felkészült az ASP-</w:t>
      </w:r>
      <w:proofErr w:type="spellStart"/>
      <w:r>
        <w:t>hez</w:t>
      </w:r>
      <w:proofErr w:type="spellEnd"/>
      <w:r>
        <w:t xml:space="preserve"> történő csatlakozáshoz, a képzéseken részt vettünk, a MÁK szervezésében. Az év elejével a </w:t>
      </w:r>
      <w:proofErr w:type="spellStart"/>
      <w:r>
        <w:t>migrálási</w:t>
      </w:r>
      <w:proofErr w:type="spellEnd"/>
      <w:r>
        <w:t xml:space="preserve"> feladatokat a dolgozók manuálisan oldották meg, külső segítséget e területen a </w:t>
      </w:r>
      <w:proofErr w:type="spellStart"/>
      <w:r>
        <w:t>migrálási</w:t>
      </w:r>
      <w:proofErr w:type="spellEnd"/>
      <w:r>
        <w:t xml:space="preserve"> feladatokra nem vettünk igénybe.</w:t>
      </w:r>
    </w:p>
    <w:p w:rsidR="00163865" w:rsidRDefault="00163865" w:rsidP="00163865">
      <w:pPr>
        <w:jc w:val="both"/>
      </w:pPr>
    </w:p>
    <w:p w:rsidR="002968A7" w:rsidRPr="002968A7" w:rsidRDefault="002968A7" w:rsidP="000972E3">
      <w:pPr>
        <w:jc w:val="both"/>
        <w:rPr>
          <w:i/>
        </w:rPr>
      </w:pPr>
      <w:r w:rsidRPr="002968A7">
        <w:rPr>
          <w:i/>
        </w:rPr>
        <w:t>Kereskedelmi igazgatás</w:t>
      </w:r>
    </w:p>
    <w:p w:rsidR="00163865" w:rsidRPr="000972E3" w:rsidRDefault="00163865" w:rsidP="000972E3">
      <w:pPr>
        <w:jc w:val="both"/>
      </w:pPr>
      <w:r>
        <w:t xml:space="preserve">2018. március 1-től a </w:t>
      </w:r>
      <w:r w:rsidRPr="00637862">
        <w:t xml:space="preserve">feladatot a 9 településre </w:t>
      </w:r>
      <w:r>
        <w:t>1</w:t>
      </w:r>
      <w:r w:rsidRPr="00637862">
        <w:t xml:space="preserve"> fő látta el a Révfülöpi Kirendeltségen. E területhez tartozik egyrészt a szálláshelyek üzemeltetési engedélyének kiadása, módosítása, nyilvántartás vezetése, illetve a tevékenység megszűnés</w:t>
      </w:r>
      <w:r>
        <w:t>e esetén a tevékenység törlése.</w:t>
      </w:r>
      <w:r w:rsidR="000972E3">
        <w:t xml:space="preserve"> </w:t>
      </w:r>
      <w:r>
        <w:t xml:space="preserve">A </w:t>
      </w:r>
      <w:r w:rsidRPr="00637862">
        <w:rPr>
          <w:color w:val="000000"/>
        </w:rPr>
        <w:t xml:space="preserve">kereskedelmi tevékenység két részre: bejelentés köteles kereskedelmi tevékenységre és kizárólag üzletben forgalmazható termékekre vonatkozó kereskedelmi egységre (működési engedély köteles) </w:t>
      </w:r>
      <w:r>
        <w:rPr>
          <w:color w:val="000000"/>
        </w:rPr>
        <w:t>tagozódik.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color w:val="000000"/>
        </w:rPr>
        <w:t xml:space="preserve">A kereskedelemhez kapcsolódó nyilvántartások a települések honlapján </w:t>
      </w:r>
      <w:r w:rsidR="000972E3">
        <w:rPr>
          <w:color w:val="000000"/>
        </w:rPr>
        <w:t>el</w:t>
      </w:r>
      <w:r w:rsidRPr="00637862">
        <w:rPr>
          <w:color w:val="000000"/>
        </w:rPr>
        <w:t>érhető</w:t>
      </w:r>
      <w:r w:rsidR="000972E3">
        <w:rPr>
          <w:color w:val="000000"/>
        </w:rPr>
        <w:t>e</w:t>
      </w:r>
      <w:r w:rsidRPr="00637862">
        <w:rPr>
          <w:color w:val="000000"/>
        </w:rPr>
        <w:t>k</w:t>
      </w:r>
      <w:r w:rsidR="000972E3">
        <w:rPr>
          <w:color w:val="000000"/>
        </w:rPr>
        <w:t>.</w:t>
      </w:r>
      <w:r w:rsidRPr="00637862">
        <w:rPr>
          <w:color w:val="000000"/>
        </w:rPr>
        <w:t xml:space="preserve"> </w:t>
      </w:r>
    </w:p>
    <w:p w:rsidR="00163865" w:rsidRPr="00637862" w:rsidRDefault="00163865" w:rsidP="000972E3">
      <w:pPr>
        <w:jc w:val="both"/>
      </w:pPr>
    </w:p>
    <w:p w:rsidR="00163865" w:rsidRDefault="00163865" w:rsidP="000972E3">
      <w:pPr>
        <w:jc w:val="both"/>
      </w:pPr>
      <w:r w:rsidRPr="00637862">
        <w:rPr>
          <w:i/>
        </w:rPr>
        <w:t>A kereskedelmi ügyintézői tevékenység</w:t>
      </w:r>
      <w:r w:rsidRPr="00637862">
        <w:t xml:space="preserve"> vonatkozásában 201</w:t>
      </w:r>
      <w:r>
        <w:t>8</w:t>
      </w:r>
      <w:r w:rsidRPr="00637862">
        <w:t>. évben</w:t>
      </w:r>
      <w:r>
        <w:t xml:space="preserve"> </w:t>
      </w:r>
      <w:r w:rsidRPr="00637862">
        <w:t>a következő eljárások történtek:</w:t>
      </w:r>
    </w:p>
    <w:p w:rsidR="00163865" w:rsidRDefault="00163865" w:rsidP="000972E3">
      <w:pPr>
        <w:jc w:val="both"/>
        <w:rPr>
          <w:b/>
          <w:color w:val="000000"/>
        </w:rPr>
      </w:pP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>Révfülöp:</w:t>
      </w:r>
      <w:r w:rsidRPr="00637862">
        <w:rPr>
          <w:color w:val="000000"/>
        </w:rPr>
        <w:t xml:space="preserve"> Bejelentés- köteles kereskedelmi tevékenységet végzők közül 10 szüntette meg tevékenységét, 15 esetben kértek új engedély kiadását, 10 módosítás történt. Bejelentés köteles ipari tevékenységet végzők közül 1 esetben kértek új engedély kiadását. Működési engedély köteles üzletből 3</w:t>
      </w:r>
      <w:r>
        <w:rPr>
          <w:color w:val="000000"/>
        </w:rPr>
        <w:t xml:space="preserve"> </w:t>
      </w:r>
      <w:r w:rsidRPr="00637862">
        <w:rPr>
          <w:color w:val="000000"/>
        </w:rPr>
        <w:t>szűnt meg.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>Kővágóörs:</w:t>
      </w:r>
      <w:r w:rsidRPr="00637862">
        <w:rPr>
          <w:color w:val="000000"/>
        </w:rPr>
        <w:t xml:space="preserve"> Bejelentés- köteles kereskedelmi tevékenységet végzők közül 1 szüntette meg tevékenységét, 3 esetben kértek új engedély kiadását. 3 módosítás történt.  Bejelentés köteles ipari tevékenységet végzők közül 1 esetben kértek új engedély kiadását.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 xml:space="preserve">Balatonrendes: </w:t>
      </w:r>
      <w:r w:rsidRPr="00637862">
        <w:rPr>
          <w:color w:val="000000"/>
        </w:rPr>
        <w:t>Bejelentés- köteles kereskedelmi tevékenységet végzők közül 1 szüntette meg tevékenységét, 2 esetben kértek új engedély kiadását és 3 módosítás történt</w:t>
      </w:r>
      <w:r>
        <w:rPr>
          <w:color w:val="000000"/>
        </w:rPr>
        <w:t>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color w:val="000000"/>
        </w:rPr>
        <w:t>Engedély köteles ipari tevékenységet végzők közül 1esetben kértek új engedély kiadását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 xml:space="preserve">Salföld: </w:t>
      </w:r>
      <w:r w:rsidRPr="00637862">
        <w:rPr>
          <w:color w:val="000000"/>
        </w:rPr>
        <w:t>Bejelentés- köteles kereskedelmi tevékenységet végzők közül 1 szüntette meg tevékenységét, 1 esetben kértek új engedély kiadását.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 xml:space="preserve">Kékkút: </w:t>
      </w:r>
      <w:r>
        <w:rPr>
          <w:color w:val="000000"/>
        </w:rPr>
        <w:t>A</w:t>
      </w:r>
      <w:r w:rsidRPr="00637862">
        <w:rPr>
          <w:color w:val="000000"/>
        </w:rPr>
        <w:t xml:space="preserve"> nyilvántartásban változás nem történt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 xml:space="preserve">Mindszentkálla: </w:t>
      </w:r>
      <w:r w:rsidRPr="00637862">
        <w:rPr>
          <w:color w:val="000000"/>
        </w:rPr>
        <w:t>Bejelentés- köteles kereskedelmi tevékenységet végzők közül 1 szüntette meg tevékenységét</w:t>
      </w:r>
      <w:r>
        <w:rPr>
          <w:color w:val="000000"/>
        </w:rPr>
        <w:t>.</w:t>
      </w:r>
    </w:p>
    <w:p w:rsidR="00163865" w:rsidRPr="00637862" w:rsidRDefault="00163865" w:rsidP="000972E3">
      <w:pPr>
        <w:jc w:val="both"/>
        <w:rPr>
          <w:b/>
          <w:color w:val="000000"/>
        </w:rPr>
      </w:pPr>
      <w:r w:rsidRPr="00637862">
        <w:rPr>
          <w:b/>
          <w:color w:val="000000"/>
        </w:rPr>
        <w:t>Szentbékkálla:</w:t>
      </w:r>
      <w:r w:rsidRPr="00637862">
        <w:rPr>
          <w:color w:val="000000"/>
        </w:rPr>
        <w:t xml:space="preserve"> </w:t>
      </w:r>
      <w:r>
        <w:rPr>
          <w:color w:val="000000"/>
        </w:rPr>
        <w:t>A</w:t>
      </w:r>
      <w:r w:rsidRPr="00637862">
        <w:rPr>
          <w:color w:val="000000"/>
        </w:rPr>
        <w:t xml:space="preserve"> nyilvántartásban változás nem történt.</w:t>
      </w:r>
    </w:p>
    <w:p w:rsidR="00163865" w:rsidRPr="00637862" w:rsidRDefault="00163865" w:rsidP="000972E3">
      <w:pPr>
        <w:jc w:val="both"/>
        <w:rPr>
          <w:b/>
          <w:color w:val="000000"/>
        </w:rPr>
      </w:pPr>
      <w:r w:rsidRPr="00637862">
        <w:rPr>
          <w:b/>
          <w:color w:val="000000"/>
        </w:rPr>
        <w:t xml:space="preserve">Köveskál: </w:t>
      </w:r>
      <w:r w:rsidRPr="00637862">
        <w:rPr>
          <w:color w:val="000000"/>
        </w:rPr>
        <w:t>Bejelentés- köteles kereskedelmi tevékenységet végzők közül 1 esetben kértek új engedély kiadását.</w:t>
      </w:r>
    </w:p>
    <w:p w:rsidR="00163865" w:rsidRPr="00637862" w:rsidRDefault="00163865" w:rsidP="000972E3">
      <w:pPr>
        <w:jc w:val="both"/>
        <w:rPr>
          <w:b/>
          <w:color w:val="000000"/>
        </w:rPr>
      </w:pPr>
      <w:r w:rsidRPr="00637862">
        <w:rPr>
          <w:b/>
          <w:color w:val="000000"/>
        </w:rPr>
        <w:t xml:space="preserve">Balatonhenye: </w:t>
      </w:r>
      <w:r w:rsidRPr="00637862">
        <w:rPr>
          <w:color w:val="000000"/>
        </w:rPr>
        <w:t>Működési engedély köteles üzletből 1szűnt meg.</w:t>
      </w:r>
    </w:p>
    <w:p w:rsidR="00163865" w:rsidRPr="00637862" w:rsidRDefault="00163865" w:rsidP="000972E3">
      <w:pPr>
        <w:jc w:val="both"/>
      </w:pPr>
    </w:p>
    <w:p w:rsidR="00163865" w:rsidRPr="00637862" w:rsidRDefault="00163865" w:rsidP="000972E3">
      <w:pPr>
        <w:jc w:val="both"/>
      </w:pPr>
    </w:p>
    <w:p w:rsidR="00163865" w:rsidRDefault="00163865" w:rsidP="000972E3">
      <w:pPr>
        <w:jc w:val="both"/>
      </w:pPr>
      <w:r w:rsidRPr="00637862">
        <w:rPr>
          <w:i/>
        </w:rPr>
        <w:lastRenderedPageBreak/>
        <w:t>A szálláshely-szolgáltatás tevékenység</w:t>
      </w:r>
      <w:r w:rsidRPr="00637862">
        <w:t xml:space="preserve"> vonatkozásában 201</w:t>
      </w:r>
      <w:r>
        <w:t>8</w:t>
      </w:r>
      <w:r w:rsidRPr="00637862">
        <w:t>. évben</w:t>
      </w:r>
      <w:r>
        <w:t xml:space="preserve"> </w:t>
      </w:r>
      <w:proofErr w:type="spellStart"/>
      <w:r>
        <w:t>településenként</w:t>
      </w:r>
      <w:proofErr w:type="spellEnd"/>
      <w:r w:rsidRPr="00637862">
        <w:t xml:space="preserve"> a következő bejelentésekre került sor:</w:t>
      </w:r>
    </w:p>
    <w:p w:rsidR="00163865" w:rsidRDefault="00163865" w:rsidP="000972E3">
      <w:pPr>
        <w:jc w:val="both"/>
        <w:rPr>
          <w:b/>
          <w:color w:val="000000"/>
        </w:rPr>
      </w:pP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>Révfülöp</w:t>
      </w:r>
      <w:r>
        <w:rPr>
          <w:b/>
          <w:color w:val="000000"/>
        </w:rPr>
        <w:t xml:space="preserve">: </w:t>
      </w:r>
      <w:r w:rsidRPr="00637862">
        <w:rPr>
          <w:color w:val="000000"/>
        </w:rPr>
        <w:t xml:space="preserve">Egyéb szálláshely típusra 9; Közösségi szálláshelyre 1; Panzióra 2 engedély kiadására került sor és 8-an szüntették meg tevékenységüket, 3 módosítás történt. 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>Kővágóörs:</w:t>
      </w:r>
      <w:r w:rsidRPr="00637862">
        <w:rPr>
          <w:color w:val="000000"/>
        </w:rPr>
        <w:t xml:space="preserve"> Egyéb szálláshely típusra 2; Közösségi szálláshelyre 1 engedély kiadására került sor és 4-en szüntették meg tevékenységüket, 1 módosítás történt.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>Balatonrendes:</w:t>
      </w:r>
      <w:r w:rsidRPr="00637862">
        <w:rPr>
          <w:color w:val="000000"/>
        </w:rPr>
        <w:t xml:space="preserve"> Egyéb szálláshely típusra 2 engedély kiadására került sor és 2-en szüntették meg tevékenységüket.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>Salföld:</w:t>
      </w:r>
      <w:r w:rsidRPr="00637862">
        <w:rPr>
          <w:color w:val="000000"/>
        </w:rPr>
        <w:t xml:space="preserve"> Egyéb szálláshely típusra 2 engedély kiadására került sor és 1szálláshely szolgáltató szüntette meg tevékenységét.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>Kékkút:</w:t>
      </w:r>
      <w:r w:rsidRPr="00637862">
        <w:rPr>
          <w:color w:val="000000"/>
        </w:rPr>
        <w:t xml:space="preserve"> Egyéb szálláshely típusra 1 engedély kiadására került sor.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 xml:space="preserve">Mindszentkálla: </w:t>
      </w:r>
      <w:r w:rsidRPr="00637862">
        <w:rPr>
          <w:color w:val="000000"/>
        </w:rPr>
        <w:t>Egyéb szálláshely típusra 5 engedély kiadására került sor, 1szálláshely szolgáltató szüntette meg tevékenységét 1 módosítás történt.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>Szentbékkálla:</w:t>
      </w:r>
      <w:r w:rsidRPr="00637862">
        <w:rPr>
          <w:color w:val="000000"/>
        </w:rPr>
        <w:t xml:space="preserve"> Egyéb szálláshely típusra 5</w:t>
      </w:r>
      <w:r>
        <w:rPr>
          <w:color w:val="000000"/>
        </w:rPr>
        <w:t>,</w:t>
      </w:r>
      <w:r w:rsidRPr="00637862">
        <w:rPr>
          <w:color w:val="000000"/>
        </w:rPr>
        <w:t xml:space="preserve"> Panzióra 1 engedély </w:t>
      </w:r>
      <w:r>
        <w:rPr>
          <w:color w:val="000000"/>
        </w:rPr>
        <w:t>kiadására került sor.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 xml:space="preserve">Köveskál: </w:t>
      </w:r>
      <w:r w:rsidRPr="00637862">
        <w:rPr>
          <w:color w:val="000000"/>
        </w:rPr>
        <w:t>1 módosítás történt.</w:t>
      </w:r>
    </w:p>
    <w:p w:rsidR="00163865" w:rsidRPr="00637862" w:rsidRDefault="00163865" w:rsidP="000972E3">
      <w:pPr>
        <w:jc w:val="both"/>
        <w:rPr>
          <w:color w:val="000000"/>
        </w:rPr>
      </w:pPr>
      <w:r w:rsidRPr="00637862">
        <w:rPr>
          <w:b/>
          <w:color w:val="000000"/>
        </w:rPr>
        <w:t>Balatonhenye:</w:t>
      </w:r>
      <w:r w:rsidRPr="00637862">
        <w:rPr>
          <w:color w:val="000000"/>
        </w:rPr>
        <w:t xml:space="preserve"> Egyéb szálláshely típusra 1 engedély</w:t>
      </w:r>
      <w:r>
        <w:rPr>
          <w:color w:val="000000"/>
        </w:rPr>
        <w:t xml:space="preserve"> kiadására</w:t>
      </w:r>
      <w:r w:rsidRPr="00637862">
        <w:rPr>
          <w:color w:val="000000"/>
        </w:rPr>
        <w:t xml:space="preserve"> került sor.</w:t>
      </w:r>
    </w:p>
    <w:p w:rsidR="00163865" w:rsidRDefault="00163865" w:rsidP="000972E3">
      <w:pPr>
        <w:jc w:val="both"/>
        <w:rPr>
          <w:color w:val="000000"/>
        </w:rPr>
      </w:pPr>
    </w:p>
    <w:p w:rsidR="00163865" w:rsidRPr="002D16CA" w:rsidRDefault="00163865" w:rsidP="000972E3">
      <w:pPr>
        <w:jc w:val="both"/>
        <w:rPr>
          <w:color w:val="000000"/>
        </w:rPr>
      </w:pPr>
      <w:r w:rsidRPr="002D16CA">
        <w:rPr>
          <w:color w:val="000000"/>
        </w:rPr>
        <w:t>A módosítások ad</w:t>
      </w:r>
      <w:r>
        <w:rPr>
          <w:color w:val="000000"/>
        </w:rPr>
        <w:t xml:space="preserve">atváltozásra, nyitvatartási idő </w:t>
      </w:r>
      <w:r w:rsidRPr="002D16CA">
        <w:rPr>
          <w:color w:val="000000"/>
        </w:rPr>
        <w:t>változtatásra, termékkör bővítésre vonatkoztak.</w:t>
      </w:r>
    </w:p>
    <w:p w:rsidR="00163865" w:rsidRDefault="00163865" w:rsidP="000972E3">
      <w:pPr>
        <w:jc w:val="both"/>
        <w:rPr>
          <w:color w:val="000000"/>
        </w:rPr>
      </w:pPr>
    </w:p>
    <w:p w:rsidR="00163865" w:rsidRDefault="00163865" w:rsidP="000972E3">
      <w:pPr>
        <w:jc w:val="both"/>
        <w:rPr>
          <w:color w:val="000000"/>
        </w:rPr>
      </w:pPr>
      <w:r w:rsidRPr="00637862">
        <w:rPr>
          <w:color w:val="000000"/>
        </w:rPr>
        <w:t>A KSH felé az aktuális adatszolgáltatási kötelezettségünket mind a szálláshely-szolgálta</w:t>
      </w:r>
      <w:r>
        <w:rPr>
          <w:color w:val="000000"/>
        </w:rPr>
        <w:t>tás, mind a kereskedelem</w:t>
      </w:r>
      <w:r w:rsidRPr="00637862">
        <w:rPr>
          <w:color w:val="000000"/>
        </w:rPr>
        <w:t xml:space="preserve"> területén teljesítettük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>A kereskedelmi igazgatás is felkészült az ASP-</w:t>
      </w:r>
      <w:proofErr w:type="spellStart"/>
      <w:r>
        <w:t>hez</w:t>
      </w:r>
      <w:proofErr w:type="spellEnd"/>
      <w:r>
        <w:t xml:space="preserve"> történő csatlakozáshoz, a képzések teljesítésével szintén a MÁK szervezésében. A</w:t>
      </w:r>
      <w:r w:rsidR="003979E0">
        <w:t>z év elejével a</w:t>
      </w:r>
      <w:r>
        <w:t xml:space="preserve"> </w:t>
      </w:r>
      <w:proofErr w:type="spellStart"/>
      <w:r>
        <w:t>migrálási</w:t>
      </w:r>
      <w:proofErr w:type="spellEnd"/>
      <w:r>
        <w:t xml:space="preserve"> feladatokat</w:t>
      </w:r>
      <w:r w:rsidR="00C648D3">
        <w:t xml:space="preserve"> a dolgozó</w:t>
      </w:r>
      <w:r w:rsidR="003979E0">
        <w:t>k</w:t>
      </w:r>
      <w:r>
        <w:t xml:space="preserve"> manuálisan oldott</w:t>
      </w:r>
      <w:r w:rsidR="003979E0">
        <w:t xml:space="preserve">ák meg, külső segítséget e területen a </w:t>
      </w:r>
      <w:proofErr w:type="spellStart"/>
      <w:r w:rsidR="003979E0">
        <w:t>migrálási</w:t>
      </w:r>
      <w:proofErr w:type="spellEnd"/>
      <w:r w:rsidR="003979E0">
        <w:t xml:space="preserve"> feladatokra nem vettünk igénybe.</w:t>
      </w:r>
    </w:p>
    <w:p w:rsidR="006A267E" w:rsidRDefault="006A267E" w:rsidP="006A267E">
      <w:pPr>
        <w:jc w:val="both"/>
      </w:pPr>
    </w:p>
    <w:p w:rsidR="002968A7" w:rsidRPr="002968A7" w:rsidRDefault="003979E0" w:rsidP="002968A7">
      <w:pPr>
        <w:jc w:val="both"/>
        <w:rPr>
          <w:i/>
        </w:rPr>
      </w:pPr>
      <w:r w:rsidRPr="003979E0">
        <w:rPr>
          <w:i/>
        </w:rPr>
        <w:t>Hagyaték</w:t>
      </w:r>
    </w:p>
    <w:p w:rsidR="002968A7" w:rsidRPr="007F4920" w:rsidRDefault="002968A7" w:rsidP="002968A7">
      <w:pPr>
        <w:jc w:val="both"/>
        <w:rPr>
          <w:color w:val="000000"/>
        </w:rPr>
      </w:pPr>
      <w:r>
        <w:rPr>
          <w:color w:val="000000"/>
        </w:rPr>
        <w:t>A hagyatéki ügyintézést 9 település tekintetében 1 fő látja el a Révfülöpi Kirendeltségen. Fő feladat a közjegyzői eljárás előkészítéseként a hagyatéki leltár felvétele, mind a haláleset bekövetkeztekor, illetve póthagyaték felvételekor.</w:t>
      </w:r>
    </w:p>
    <w:p w:rsidR="003979E0" w:rsidRPr="002968A7" w:rsidRDefault="002968A7" w:rsidP="006A267E">
      <w:pPr>
        <w:jc w:val="both"/>
        <w:rPr>
          <w:color w:val="000000"/>
        </w:rPr>
      </w:pPr>
      <w:r w:rsidRPr="00637862">
        <w:rPr>
          <w:color w:val="000000"/>
        </w:rPr>
        <w:t xml:space="preserve">2018. évben a hagyatékkal kapcsolatos ügyiratok száma 84 </w:t>
      </w:r>
      <w:r>
        <w:rPr>
          <w:color w:val="000000"/>
        </w:rPr>
        <w:t xml:space="preserve">db </w:t>
      </w:r>
      <w:r w:rsidRPr="00637862">
        <w:rPr>
          <w:color w:val="000000"/>
        </w:rPr>
        <w:t>volt.</w:t>
      </w:r>
      <w:r>
        <w:rPr>
          <w:color w:val="000000"/>
        </w:rPr>
        <w:t xml:space="preserve"> </w:t>
      </w:r>
    </w:p>
    <w:p w:rsidR="003979E0" w:rsidRDefault="003979E0" w:rsidP="006A267E">
      <w:pPr>
        <w:jc w:val="both"/>
        <w:rPr>
          <w:i/>
        </w:rPr>
      </w:pPr>
    </w:p>
    <w:p w:rsidR="00D7710C" w:rsidRPr="00D7710C" w:rsidRDefault="00D7710C" w:rsidP="00D7710C">
      <w:pPr>
        <w:jc w:val="both"/>
        <w:rPr>
          <w:i/>
        </w:rPr>
      </w:pPr>
      <w:r w:rsidRPr="00D7710C">
        <w:rPr>
          <w:i/>
        </w:rPr>
        <w:t>Kifüggesztés</w:t>
      </w:r>
    </w:p>
    <w:p w:rsidR="00D7710C" w:rsidRDefault="00D7710C" w:rsidP="00D7710C">
      <w:pPr>
        <w:jc w:val="both"/>
      </w:pPr>
      <w:r>
        <w:t>Termőföld adás-vételére, vagy haszonbérlésére irányuló kifüggesztés ügyintézése jegyzői hatáskörben történik.</w:t>
      </w:r>
    </w:p>
    <w:p w:rsidR="00D7710C" w:rsidRDefault="00D7710C" w:rsidP="00D7710C">
      <w:pPr>
        <w:jc w:val="both"/>
      </w:pPr>
      <w:r>
        <w:t>A</w:t>
      </w:r>
      <w:r>
        <w:t xml:space="preserve"> feladat a</w:t>
      </w:r>
      <w:r>
        <w:t xml:space="preserve"> beérkezett közzétételi kérelmek ellenőrzése, kifüggesztési záradékkal történő ellátása, a Kővágóörsi Közös Önkormányzati Hivatal, illetve az érintett település hirdetőtábláján</w:t>
      </w:r>
      <w:r>
        <w:t xml:space="preserve"> </w:t>
      </w:r>
      <w:proofErr w:type="gramStart"/>
      <w:r>
        <w:t xml:space="preserve">történő </w:t>
      </w:r>
      <w:r>
        <w:t xml:space="preserve"> kifüggesztése</w:t>
      </w:r>
      <w:proofErr w:type="gramEnd"/>
      <w:r>
        <w:t xml:space="preserve"> és az ÁNYK elektronikus rendszerre feltöltse. A kifüggesztési határidő lejáratát követően az adás-vételi, vagy haszonbérleti szerződés eredeti példányai megküldésre kerülnek az illetékes mezőgazdasági igazgatási szervnek, ezzel egyidejűleg értesítve a szerződésben érintett személyeket (eladó, vevő, ügyvéd, haszonbérbeadó). </w:t>
      </w:r>
    </w:p>
    <w:p w:rsidR="00D7710C" w:rsidRDefault="00D7710C" w:rsidP="00D7710C">
      <w:pPr>
        <w:jc w:val="both"/>
      </w:pPr>
      <w:r>
        <w:t>Az eljárás nagy figyelmet és körültekintést kíván, tekintettel arra, hogy helytelen eljárás során, - például rossz határidők, - annak megismétlése szükséges, így hátrányos helyzetbe hozva az ügyfeleket.</w:t>
      </w:r>
    </w:p>
    <w:p w:rsidR="00D7710C" w:rsidRDefault="00D7710C" w:rsidP="00D7710C"/>
    <w:p w:rsidR="00D7710C" w:rsidRDefault="00D7710C" w:rsidP="00D7710C"/>
    <w:p w:rsidR="003979E0" w:rsidRDefault="003979E0" w:rsidP="006A267E">
      <w:pPr>
        <w:jc w:val="both"/>
        <w:rPr>
          <w:i/>
        </w:rPr>
      </w:pPr>
    </w:p>
    <w:p w:rsidR="003979E0" w:rsidRDefault="003979E0" w:rsidP="006A267E">
      <w:pPr>
        <w:jc w:val="both"/>
        <w:rPr>
          <w:b/>
        </w:rPr>
      </w:pPr>
      <w:r w:rsidRPr="003979E0">
        <w:rPr>
          <w:b/>
        </w:rPr>
        <w:lastRenderedPageBreak/>
        <w:t>Központi Címregiszterhez kapcsolódó feladatok, Népesség nyilvántartás</w:t>
      </w:r>
      <w:r w:rsidR="005848FC">
        <w:rPr>
          <w:b/>
        </w:rPr>
        <w:t>, Hatósági bizonyítvány</w:t>
      </w:r>
    </w:p>
    <w:p w:rsidR="003979E0" w:rsidRDefault="003979E0" w:rsidP="006A267E">
      <w:pPr>
        <w:jc w:val="both"/>
        <w:rPr>
          <w:b/>
        </w:rPr>
      </w:pPr>
    </w:p>
    <w:p w:rsidR="003979E0" w:rsidRDefault="003979E0" w:rsidP="006A267E">
      <w:pPr>
        <w:jc w:val="both"/>
        <w:rPr>
          <w:i/>
        </w:rPr>
      </w:pPr>
      <w:r w:rsidRPr="003979E0">
        <w:rPr>
          <w:i/>
        </w:rPr>
        <w:t>Központi Címregiszter</w:t>
      </w:r>
    </w:p>
    <w:p w:rsidR="00454F53" w:rsidRDefault="00454F53" w:rsidP="00454F53">
      <w:pPr>
        <w:spacing w:after="300"/>
        <w:jc w:val="both"/>
      </w:pPr>
      <w:r>
        <w:rPr>
          <w:color w:val="444444"/>
        </w:rPr>
        <w:t>2015. január 1. napjától bevezetésre került a Központi Címregiszter (KCR), melynek célja, hogy a </w:t>
      </w:r>
      <w:r>
        <w:rPr>
          <w:b/>
          <w:bCs/>
          <w:color w:val="444444"/>
        </w:rPr>
        <w:t>címek</w:t>
      </w:r>
      <w:r>
        <w:rPr>
          <w:color w:val="444444"/>
        </w:rPr>
        <w:t> egy </w:t>
      </w:r>
      <w:r>
        <w:rPr>
          <w:b/>
          <w:bCs/>
          <w:color w:val="444444"/>
        </w:rPr>
        <w:t>központi rendszerbe kerüljenek</w:t>
      </w:r>
      <w:r>
        <w:rPr>
          <w:color w:val="444444"/>
        </w:rPr>
        <w:t>, azaz a különböző nyilvántartásokban (ingatlan-nyilvántartás, lakcímnyilvántartás, postai címnyilvántartás) szereplő címadatok pontosak és naprakészek legyenek.</w:t>
      </w:r>
    </w:p>
    <w:p w:rsidR="00454F53" w:rsidRDefault="00454F53" w:rsidP="00454F53">
      <w:pPr>
        <w:spacing w:after="300"/>
        <w:jc w:val="both"/>
        <w:rPr>
          <w:color w:val="444444"/>
        </w:rPr>
      </w:pPr>
      <w:r>
        <w:rPr>
          <w:color w:val="444444"/>
        </w:rPr>
        <w:t>Ezzel kapcsolatos feladatok ellátását a központi címregiszterről és a címkezelésről szóló 345/2014. (XII. 23.) Korm. rendelet írja elő. A rendelet meghatározza nemcsak azon ingatlanok körét, amelyeknek címmel kell rendelkezniük, hanem a címképzés folyamatát, valamint a már bejegyzett cím módosításának és törlésének szabályait is.</w:t>
      </w:r>
    </w:p>
    <w:p w:rsidR="00454F53" w:rsidRDefault="00454F53" w:rsidP="00454F53">
      <w:pPr>
        <w:spacing w:after="300"/>
        <w:jc w:val="both"/>
      </w:pPr>
      <w:r>
        <w:rPr>
          <w:color w:val="444444"/>
        </w:rPr>
        <w:t>A Kormány címképzésért felelős szervként </w:t>
      </w:r>
      <w:r>
        <w:rPr>
          <w:bCs/>
          <w:color w:val="444444"/>
        </w:rPr>
        <w:t>az ingatlan fekvése szerint illetékes települési önkormányzat jegyzőjét jelöli ki</w:t>
      </w:r>
      <w:r>
        <w:rPr>
          <w:color w:val="444444"/>
        </w:rPr>
        <w:t> és a KCR létrehozásával kapcsolatos feladatok teljesítése keretében a felülvizsgálattal érintett címek esetében a feladatok ellátását írta elő.</w:t>
      </w:r>
    </w:p>
    <w:p w:rsidR="00454F53" w:rsidRDefault="00454F53" w:rsidP="00454F53">
      <w:pPr>
        <w:spacing w:after="300"/>
        <w:jc w:val="both"/>
        <w:rPr>
          <w:color w:val="444444"/>
        </w:rPr>
      </w:pPr>
      <w:r>
        <w:rPr>
          <w:color w:val="444444"/>
        </w:rPr>
        <w:t>A Kővágóörsi KÖH-hoz tartozó települések Képviselő-testületeinek a közterületek elnevezésének, átnevezésének és a házszámozás szabályairól szóló önkormányzati rendeletei határozzák meg helyi szinten a házszám-megállapítás szabályait, amelyekre ugyancsak mindenképpen figyelemmel kell lenni a munkafolyamat ellátása során.</w:t>
      </w:r>
    </w:p>
    <w:p w:rsidR="00454F53" w:rsidRDefault="00454F53" w:rsidP="00454F53">
      <w:pPr>
        <w:spacing w:after="300"/>
        <w:jc w:val="both"/>
      </w:pPr>
      <w:r>
        <w:rPr>
          <w:bCs/>
          <w:color w:val="444444"/>
        </w:rPr>
        <w:t xml:space="preserve">A fenti jogszabályok értelmében megkezdődött a lakosságot is érintő közterületnév, házszám, illetve címhelyek felülvizsgálata, azok helyszíni felmérése és a címkezelési eljárások megindításának előkészítése: </w:t>
      </w:r>
      <w:r>
        <w:rPr>
          <w:color w:val="444444"/>
        </w:rPr>
        <w:t xml:space="preserve">ezek során megállapításra kerül a házszámok helyes sorrendje. Házszám hiánya esetén új házszám kerül kiadásra, illetve amennyiben a házszámok újra kiosztása elkerülhetetlen, a házszám módosítása szükséges. A címkezelési eljárás következtében a címekben (közterület elnevezésében, házszámban stb.) bekövetkezett változásról </w:t>
      </w:r>
      <w:proofErr w:type="gramStart"/>
      <w:r>
        <w:rPr>
          <w:color w:val="444444"/>
        </w:rPr>
        <w:t>a  Hivatal</w:t>
      </w:r>
      <w:proofErr w:type="gramEnd"/>
      <w:r>
        <w:rPr>
          <w:color w:val="444444"/>
        </w:rPr>
        <w:t xml:space="preserve"> határozatban értesíti az illetékes hatóságokat: a járási hivatalt, a rendőrkapitányságot, a tűzoltóságot, a mentőket, a katasztrófavédelmet és a postát.</w:t>
      </w:r>
    </w:p>
    <w:p w:rsidR="00454F53" w:rsidRDefault="00454F53" w:rsidP="00454F53">
      <w:pPr>
        <w:spacing w:after="300"/>
        <w:jc w:val="both"/>
        <w:rPr>
          <w:color w:val="444444"/>
        </w:rPr>
      </w:pPr>
      <w:r>
        <w:rPr>
          <w:color w:val="444444"/>
        </w:rPr>
        <w:t>Munkánk során nehézséget okoz, hogy a 9 település közül, egyik sem rendelkezik utca-és házszámjegyzékkel, így az ingatlanok pontos meghatározása (helyrajzi szám, házszám egyezése), beazonosítása nagyon sok időbe, utánajárásba kerül, sok esetben csak helyszíni szemle során lehetséges.</w:t>
      </w:r>
    </w:p>
    <w:p w:rsidR="00454F53" w:rsidRDefault="00454F53" w:rsidP="00454F53">
      <w:pPr>
        <w:spacing w:after="300"/>
        <w:jc w:val="both"/>
        <w:rPr>
          <w:color w:val="444444"/>
        </w:rPr>
      </w:pPr>
      <w:r>
        <w:rPr>
          <w:color w:val="444444"/>
        </w:rPr>
        <w:t>Az ügyfelek nagy számban kérelmezik hatósági bizonyítvány kiállítását (lakcímigazolás), melyre az okmányirodánál, biztosítónál, banknál stb. történő ügyintézés során van szükségük, mivel sok esetben nem egyezik az ingatlan címe a tulajdoni lapon található címmel, vagy hiányzik, és így az adott hivatalok nem tudnak eljárni ügyeikben. Ez miatt is fontos a címadatok feltüntetése a KCR-ben (tulajdoni lapon szerepeltetés), mivel ezek egyezésekor az igazolások kiadására nem lenne szükség.</w:t>
      </w:r>
    </w:p>
    <w:p w:rsidR="003979E0" w:rsidRDefault="003979E0" w:rsidP="006A267E">
      <w:pPr>
        <w:jc w:val="both"/>
        <w:rPr>
          <w:i/>
        </w:rPr>
      </w:pPr>
    </w:p>
    <w:p w:rsidR="003979E0" w:rsidRDefault="003979E0" w:rsidP="006A267E">
      <w:pPr>
        <w:jc w:val="both"/>
        <w:rPr>
          <w:i/>
        </w:rPr>
      </w:pPr>
      <w:r>
        <w:rPr>
          <w:i/>
        </w:rPr>
        <w:t>Népesség nyilvántartás</w:t>
      </w:r>
    </w:p>
    <w:p w:rsidR="003979E0" w:rsidRPr="005848FC" w:rsidRDefault="005848FC" w:rsidP="006A267E">
      <w:pPr>
        <w:jc w:val="both"/>
      </w:pPr>
      <w:r>
        <w:t xml:space="preserve">A hivatal 55 fő lakcím bejelentkezését rögzítette a 2018-as évben. A korábbi évektől eltérően a lakcím bejelentkező lapot minden esetben alá kell írnia az ingatlan összes tulajdonosának, mert ellenkező esetben az okmányiroda nem vezeti át a lakcím adatot. Ez sok esetben okoz problémát a több tulajdonossal rendelkező ingatlanok esetében, azonban tudni kell, hogy mindez az ingatlan </w:t>
      </w:r>
      <w:r>
        <w:lastRenderedPageBreak/>
        <w:t>tulajdonosok védelmét szolgálja, hogy csak abban az esetben tud valaki adott címre bejelentkezni, ha ehhez az ingatlan tulajdonosai hozzájárultak.</w:t>
      </w:r>
    </w:p>
    <w:p w:rsidR="00FF413C" w:rsidRDefault="00FF413C" w:rsidP="00FF413C">
      <w:pPr>
        <w:jc w:val="both"/>
      </w:pPr>
    </w:p>
    <w:p w:rsidR="005F421F" w:rsidRDefault="005F421F" w:rsidP="005F421F">
      <w:pPr>
        <w:jc w:val="both"/>
        <w:rPr>
          <w:i/>
        </w:rPr>
      </w:pPr>
      <w:r w:rsidRPr="005848FC">
        <w:rPr>
          <w:i/>
        </w:rPr>
        <w:t>Hatósági bizonyítvány</w:t>
      </w:r>
    </w:p>
    <w:p w:rsidR="005848FC" w:rsidRPr="005848FC" w:rsidRDefault="005848FC" w:rsidP="005848FC">
      <w:pPr>
        <w:jc w:val="both"/>
      </w:pPr>
      <w:r>
        <w:t>Az általános közigazgatási rendtartásról szóló 2016. évi CL. törvény 95.§-a határozza meg a hatósági bizonyítvány kiadásával kapcsolatos feladatot és szabályt.</w:t>
      </w:r>
    </w:p>
    <w:p w:rsidR="005848FC" w:rsidRPr="005848FC" w:rsidRDefault="005848FC" w:rsidP="005848FC">
      <w:pPr>
        <w:shd w:val="clear" w:color="auto" w:fill="FFFFFF"/>
        <w:ind w:firstLine="238"/>
        <w:jc w:val="both"/>
        <w:rPr>
          <w:i/>
          <w:color w:val="474747"/>
          <w:sz w:val="22"/>
          <w:szCs w:val="22"/>
        </w:rPr>
      </w:pPr>
      <w:r w:rsidRPr="005848FC">
        <w:rPr>
          <w:b/>
          <w:bCs/>
          <w:i/>
          <w:color w:val="474747"/>
          <w:sz w:val="22"/>
          <w:szCs w:val="22"/>
        </w:rPr>
        <w:t>„95. § </w:t>
      </w:r>
      <w:r w:rsidRPr="005848FC">
        <w:rPr>
          <w:i/>
          <w:iCs/>
          <w:color w:val="474747"/>
          <w:sz w:val="22"/>
          <w:szCs w:val="22"/>
        </w:rPr>
        <w:t>[A hatósági bizonyítványra vonatkozó szabályok]</w:t>
      </w:r>
    </w:p>
    <w:p w:rsidR="005848FC" w:rsidRPr="005848FC" w:rsidRDefault="005848FC" w:rsidP="005848FC">
      <w:pPr>
        <w:shd w:val="clear" w:color="auto" w:fill="FFFFFF"/>
        <w:ind w:firstLine="238"/>
        <w:jc w:val="both"/>
        <w:rPr>
          <w:i/>
          <w:color w:val="474747"/>
          <w:sz w:val="22"/>
          <w:szCs w:val="22"/>
        </w:rPr>
      </w:pPr>
      <w:r w:rsidRPr="005848FC">
        <w:rPr>
          <w:i/>
          <w:color w:val="474747"/>
          <w:sz w:val="22"/>
          <w:szCs w:val="22"/>
        </w:rPr>
        <w:t>(1) A hatóság a jogszabályban meghatározott esetekben az ügyfél kérelmére - a felhasználás céljának feltüntetésével - adat igazolására hatósági bizonyítványt ad ki.</w:t>
      </w:r>
    </w:p>
    <w:p w:rsidR="005848FC" w:rsidRPr="005848FC" w:rsidRDefault="005848FC" w:rsidP="005848FC">
      <w:pPr>
        <w:shd w:val="clear" w:color="auto" w:fill="FFFFFF"/>
        <w:ind w:firstLine="238"/>
        <w:jc w:val="both"/>
        <w:rPr>
          <w:i/>
          <w:color w:val="474747"/>
          <w:sz w:val="22"/>
          <w:szCs w:val="22"/>
        </w:rPr>
      </w:pPr>
      <w:r w:rsidRPr="005848FC">
        <w:rPr>
          <w:i/>
          <w:color w:val="474747"/>
          <w:sz w:val="22"/>
          <w:szCs w:val="22"/>
        </w:rPr>
        <w:t>(2) Ha a hatósági bizonyítványt a hatóság visszavonta, a határozatot annak a hatóságnak, szervnek is meg kell küldeni, amelynek eljárásában az ügyfél a hatósági bizonyítványt felhasználta vagy fel kívánta használni.</w:t>
      </w:r>
    </w:p>
    <w:p w:rsidR="005848FC" w:rsidRPr="005848FC" w:rsidRDefault="005848FC" w:rsidP="005848FC">
      <w:pPr>
        <w:shd w:val="clear" w:color="auto" w:fill="FFFFFF"/>
        <w:ind w:firstLine="238"/>
        <w:jc w:val="both"/>
        <w:rPr>
          <w:b/>
          <w:i/>
          <w:color w:val="474747"/>
          <w:sz w:val="22"/>
          <w:szCs w:val="22"/>
        </w:rPr>
      </w:pPr>
      <w:r w:rsidRPr="005848FC">
        <w:rPr>
          <w:i/>
          <w:color w:val="474747"/>
          <w:sz w:val="22"/>
          <w:szCs w:val="22"/>
        </w:rPr>
        <w:t xml:space="preserve">(3) </w:t>
      </w:r>
      <w:r w:rsidRPr="005848FC">
        <w:rPr>
          <w:b/>
          <w:i/>
          <w:color w:val="474747"/>
          <w:sz w:val="22"/>
          <w:szCs w:val="22"/>
        </w:rPr>
        <w:t>Ha az ügyfél valótlan vagy olyan adat igazolását kéri, amellyel a hatóság nem rendelkezik, a hatóság a hatósági bizonyítvány kiadását megtagadja.”</w:t>
      </w:r>
    </w:p>
    <w:p w:rsidR="005848FC" w:rsidRDefault="005848FC" w:rsidP="005F421F">
      <w:pPr>
        <w:jc w:val="both"/>
      </w:pPr>
      <w:r>
        <w:t>Sok esetben az ügyfelek olyan adatot, tényt szeretnének igazoltatni, mellyel a hivatal nem rendelkezik, ezen esetekben a hatósági bizonyítvány kiadását meg kell tagadni.</w:t>
      </w:r>
    </w:p>
    <w:p w:rsidR="005848FC" w:rsidRDefault="005848FC" w:rsidP="005F421F">
      <w:pPr>
        <w:jc w:val="both"/>
      </w:pPr>
    </w:p>
    <w:p w:rsidR="005F421F" w:rsidRDefault="005F421F" w:rsidP="005F421F">
      <w:pPr>
        <w:jc w:val="both"/>
      </w:pPr>
      <w:r>
        <w:t xml:space="preserve">Kiadott </w:t>
      </w:r>
      <w:r>
        <w:rPr>
          <w:u w:val="single"/>
        </w:rPr>
        <w:t>hatósági bizonyítványok</w:t>
      </w:r>
      <w:r>
        <w:t xml:space="preserve"> a 2018. évben, lakcímmel kapcsolatban (mind a 9 település vonatkozásában): 92 db</w:t>
      </w:r>
    </w:p>
    <w:p w:rsidR="005F421F" w:rsidRDefault="005F421F" w:rsidP="005F421F">
      <w:pPr>
        <w:jc w:val="both"/>
      </w:pPr>
      <w:r>
        <w:t>Ebből:</w:t>
      </w:r>
    </w:p>
    <w:p w:rsidR="005F421F" w:rsidRDefault="005F421F" w:rsidP="005F421F">
      <w:pPr>
        <w:jc w:val="both"/>
      </w:pPr>
      <w:r>
        <w:t>egy háztartásban élők lakcímigazolása: 22 db</w:t>
      </w:r>
    </w:p>
    <w:p w:rsidR="003979E0" w:rsidRPr="002E0ADC" w:rsidRDefault="005F421F" w:rsidP="00FF413C">
      <w:pPr>
        <w:jc w:val="both"/>
      </w:pPr>
      <w:r>
        <w:t>lakcímigazolás: 70 db (ezek a KCR-ben rögzítésre kerültek)</w:t>
      </w:r>
    </w:p>
    <w:p w:rsidR="00CD1394" w:rsidRDefault="00CD1394" w:rsidP="00FF413C">
      <w:pPr>
        <w:jc w:val="both"/>
        <w:rPr>
          <w:b/>
        </w:rPr>
      </w:pPr>
    </w:p>
    <w:p w:rsidR="00CD1394" w:rsidRDefault="00CD1394" w:rsidP="00FF413C">
      <w:pPr>
        <w:jc w:val="both"/>
        <w:rPr>
          <w:b/>
        </w:rPr>
      </w:pPr>
    </w:p>
    <w:p w:rsidR="00FF413C" w:rsidRPr="00B66736" w:rsidRDefault="00FF413C" w:rsidP="00FF413C">
      <w:pPr>
        <w:jc w:val="both"/>
        <w:rPr>
          <w:b/>
        </w:rPr>
      </w:pPr>
      <w:r>
        <w:rPr>
          <w:b/>
        </w:rPr>
        <w:t>Foglalkoztatás, K</w:t>
      </w:r>
      <w:r w:rsidRPr="00B66736">
        <w:rPr>
          <w:b/>
        </w:rPr>
        <w:t>özfoglalkoztatás</w:t>
      </w:r>
      <w:r>
        <w:rPr>
          <w:b/>
        </w:rPr>
        <w:t xml:space="preserve">, Szociális igazgatás, </w:t>
      </w:r>
      <w:r w:rsidR="00A62D65">
        <w:rPr>
          <w:b/>
        </w:rPr>
        <w:t xml:space="preserve">Birtokvédelem, </w:t>
      </w:r>
      <w:r>
        <w:rPr>
          <w:b/>
        </w:rPr>
        <w:t>Elektronikus ügyintézés</w:t>
      </w:r>
      <w:proofErr w:type="gramStart"/>
      <w:r>
        <w:rPr>
          <w:b/>
        </w:rPr>
        <w:t>-  ASP</w:t>
      </w:r>
      <w:proofErr w:type="gramEnd"/>
    </w:p>
    <w:p w:rsidR="00FF413C" w:rsidRDefault="00FF413C" w:rsidP="00FF413C">
      <w:pPr>
        <w:jc w:val="both"/>
      </w:pPr>
    </w:p>
    <w:p w:rsidR="00FF413C" w:rsidRPr="00FF413C" w:rsidRDefault="00FF413C" w:rsidP="00FF413C">
      <w:pPr>
        <w:jc w:val="both"/>
        <w:rPr>
          <w:i/>
        </w:rPr>
      </w:pPr>
      <w:r w:rsidRPr="00FF413C">
        <w:rPr>
          <w:i/>
        </w:rPr>
        <w:t xml:space="preserve">Foglalkoztatás: </w:t>
      </w:r>
    </w:p>
    <w:p w:rsidR="00FF413C" w:rsidRDefault="00FF413C" w:rsidP="00FF413C">
      <w:pPr>
        <w:jc w:val="both"/>
      </w:pPr>
      <w:r>
        <w:t xml:space="preserve">A kötelező minimálbér emeléssel valamennyi dolgozó bére emelkedett, így a kötelező átsorolások adtak jelentősebb feladatot. Január hónapban minden munkavállalónak nyilatkoznia kell a családi kedvezmény érvényesítéséről, valamint a kompenzációra való jogosultságáról. Február hónapban az M30-as adatlapokat kell kiosztani. Az új KIRA számfejtő programmal már ezeket a Közös Hivatalnak kell előállítania, a szükséges mennyiségben kinyomtatnia. Év közben a szabadságok rögzítése valamin az egyéb juttatások számfejtése jelent nagyobb feladatot. </w:t>
      </w:r>
    </w:p>
    <w:p w:rsidR="00FF413C" w:rsidRDefault="00FF413C" w:rsidP="00FF413C">
      <w:pPr>
        <w:jc w:val="both"/>
      </w:pPr>
    </w:p>
    <w:p w:rsidR="00FF413C" w:rsidRDefault="00FF413C" w:rsidP="00FF413C">
      <w:pPr>
        <w:jc w:val="both"/>
        <w:rPr>
          <w:i/>
        </w:rPr>
      </w:pPr>
      <w:r w:rsidRPr="00FF413C">
        <w:rPr>
          <w:i/>
        </w:rPr>
        <w:t xml:space="preserve">Közfoglalkoztatás: </w:t>
      </w:r>
    </w:p>
    <w:p w:rsidR="00FF413C" w:rsidRDefault="00FF413C" w:rsidP="00FF413C">
      <w:pPr>
        <w:jc w:val="both"/>
      </w:pPr>
      <w:r>
        <w:t xml:space="preserve">A 2018-as évben is a közfoglalkoztatási programokat év elején kellett megírni egész évre vonatkozóan. Az új programok március 1-jétől indultak és 2019. február 28. napjáig tartottak. Az Önkormányzatoknak lehetősége nyílt arra, hogy azokkal a személyekkel, akikkel tudnak dolgozni hosszabb távú szerződéseket kössenek, így egész évben foglalkoztatni tudták őket. Közfoglalkoztatásban elsősorban foglalkoztatást helyettesítő támogatásra jogosultakat közvetít ki a Foglalkoztatási Osztály. Az a tapasztalat, hogy noha a közfoglalkoztatásra fordítható támogatás évről-évre csökken, egyre kevésbé tudják az Önkormányzatok a létszámot feltölteni.  Ennek egyik oka a túltervezés, a másik az, hogy mivel nincs rálátása az Önkormányzatnak arra, hogy egy-egy foglalkoztatást helyettesítő támogatásra jogosultnak mikor lesz az esedékes felülvizsgálata, így nem mindig kerülnek foglalkoztatásra a felülvizsgálattal érintett időszakban, ezért a foglalkoztatást helyettesítő támogatásra való jogosultságuk megszűnik. </w:t>
      </w:r>
    </w:p>
    <w:p w:rsidR="00FF413C" w:rsidRDefault="00FF413C" w:rsidP="00FF413C">
      <w:pPr>
        <w:jc w:val="both"/>
      </w:pPr>
    </w:p>
    <w:p w:rsidR="00FF413C" w:rsidRPr="00FF413C" w:rsidRDefault="00FF413C" w:rsidP="00FF413C">
      <w:pPr>
        <w:jc w:val="both"/>
        <w:rPr>
          <w:i/>
        </w:rPr>
      </w:pPr>
      <w:r w:rsidRPr="00FF413C">
        <w:rPr>
          <w:i/>
        </w:rPr>
        <w:t xml:space="preserve">Szociális igazgatás </w:t>
      </w:r>
    </w:p>
    <w:p w:rsidR="00FF413C" w:rsidRDefault="00FF413C" w:rsidP="00FF413C">
      <w:pPr>
        <w:jc w:val="both"/>
      </w:pPr>
      <w:r>
        <w:t xml:space="preserve">Szociális célú tűzifa: A települések a 2018-as évben is részt vettek a szociális célú tűzifa pályázaton. Valamennyi település elnyerte a támogatást. A fát kérelemmel lehetett igényelni, a </w:t>
      </w:r>
      <w:r>
        <w:lastRenderedPageBreak/>
        <w:t xml:space="preserve">kérelmeket az Önkormányzatokhoz kellett benyújtani. A kérelmek benyújtásának határideje változó volt, ezért a 2018 évben hozott határozatok alapján, Kővágóörsön 37, Köveskálon 7, Mindszentkállán 14, Szentbékkállán 10, Balatonrendesen 8, Kékkúton 7, Révfülöpön 46, Salföldön: 6, Balatonhenyében 10, összesen: </w:t>
      </w:r>
      <w:r w:rsidRPr="0076780F">
        <w:rPr>
          <w:b/>
        </w:rPr>
        <w:t>159</w:t>
      </w:r>
      <w:r>
        <w:t xml:space="preserve"> háztartás részesült szociális célú tűzifában.</w:t>
      </w:r>
    </w:p>
    <w:p w:rsidR="00FF413C" w:rsidRDefault="00FF413C" w:rsidP="00FF413C">
      <w:pPr>
        <w:jc w:val="both"/>
      </w:pPr>
      <w:r>
        <w:t xml:space="preserve">Települési támogatások: A településeken egységes támogatási rendszer került kialakításra a 2015. évben hozott szociális rendeletekkel. A rendeletek értelmében jövedelemtől függetlenül támogatásban részesülhet iskolakezdésre tekintettel a szülő, közeli hozzátartozó eltemettetője, gyermek születésére tekintettel a szülő. </w:t>
      </w:r>
    </w:p>
    <w:p w:rsidR="00FF413C" w:rsidRDefault="00FF413C" w:rsidP="00FF413C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1629"/>
        <w:gridCol w:w="1358"/>
        <w:gridCol w:w="1559"/>
      </w:tblGrid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Település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 xml:space="preserve">iskolakezdésre tekintettel 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  <w:r>
              <w:t>születésre tekintettel</w:t>
            </w:r>
          </w:p>
        </w:tc>
        <w:tc>
          <w:tcPr>
            <w:tcW w:w="1559" w:type="dxa"/>
          </w:tcPr>
          <w:p w:rsidR="00FF413C" w:rsidRDefault="00FF413C" w:rsidP="00111FAF">
            <w:pPr>
              <w:jc w:val="both"/>
            </w:pPr>
            <w:r>
              <w:t xml:space="preserve">temetésre tekintettel </w:t>
            </w: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Balatonhenye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>19 gyermek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</w:p>
        </w:tc>
        <w:tc>
          <w:tcPr>
            <w:tcW w:w="1559" w:type="dxa"/>
          </w:tcPr>
          <w:p w:rsidR="00FF413C" w:rsidRDefault="00FF413C" w:rsidP="00111FAF">
            <w:pPr>
              <w:jc w:val="center"/>
            </w:pPr>
            <w:r>
              <w:t>1 kérelem</w:t>
            </w: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Balatonrendes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>11 gyermek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</w:p>
        </w:tc>
        <w:tc>
          <w:tcPr>
            <w:tcW w:w="1559" w:type="dxa"/>
          </w:tcPr>
          <w:p w:rsidR="00FF413C" w:rsidRDefault="00FF413C" w:rsidP="00111FAF">
            <w:pPr>
              <w:jc w:val="center"/>
            </w:pP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Kékkút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>8 gyermek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</w:p>
        </w:tc>
        <w:tc>
          <w:tcPr>
            <w:tcW w:w="1559" w:type="dxa"/>
          </w:tcPr>
          <w:p w:rsidR="00FF413C" w:rsidRDefault="00FF413C" w:rsidP="00111FAF">
            <w:pPr>
              <w:jc w:val="center"/>
            </w:pP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Kővágóörs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>68 gyermek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  <w:r>
              <w:t>1 kérelem</w:t>
            </w:r>
          </w:p>
        </w:tc>
        <w:tc>
          <w:tcPr>
            <w:tcW w:w="1559" w:type="dxa"/>
          </w:tcPr>
          <w:p w:rsidR="00FF413C" w:rsidRDefault="00FF413C" w:rsidP="00111FAF">
            <w:pPr>
              <w:jc w:val="center"/>
            </w:pPr>
            <w:r>
              <w:t>7 kérelem</w:t>
            </w: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Köveskál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>35 gyermek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  <w:r>
              <w:t>4 kérelem</w:t>
            </w:r>
          </w:p>
        </w:tc>
        <w:tc>
          <w:tcPr>
            <w:tcW w:w="1559" w:type="dxa"/>
          </w:tcPr>
          <w:p w:rsidR="00FF413C" w:rsidRDefault="00FF413C" w:rsidP="00111FAF">
            <w:pPr>
              <w:jc w:val="both"/>
            </w:pPr>
            <w:r>
              <w:t xml:space="preserve">   </w:t>
            </w: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Mindszentkálla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>20 gyermek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</w:p>
        </w:tc>
        <w:tc>
          <w:tcPr>
            <w:tcW w:w="1559" w:type="dxa"/>
          </w:tcPr>
          <w:p w:rsidR="00FF413C" w:rsidRDefault="00FF413C" w:rsidP="00111FAF">
            <w:pPr>
              <w:jc w:val="center"/>
            </w:pP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Salföld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>7 gyermek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</w:p>
        </w:tc>
        <w:tc>
          <w:tcPr>
            <w:tcW w:w="1559" w:type="dxa"/>
          </w:tcPr>
          <w:p w:rsidR="00FF413C" w:rsidRDefault="00FF413C" w:rsidP="00111FAF">
            <w:pPr>
              <w:jc w:val="both"/>
            </w:pP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Révfülöp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>69 gyermek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  <w:r>
              <w:t>1 kérelem</w:t>
            </w:r>
          </w:p>
        </w:tc>
        <w:tc>
          <w:tcPr>
            <w:tcW w:w="1559" w:type="dxa"/>
          </w:tcPr>
          <w:p w:rsidR="00FF413C" w:rsidRDefault="00FF413C" w:rsidP="00111FAF">
            <w:pPr>
              <w:jc w:val="center"/>
            </w:pPr>
            <w:r>
              <w:t>8 kérelem</w:t>
            </w: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Szentbékkálla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both"/>
            </w:pPr>
            <w:r>
              <w:t>13 gyermek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both"/>
            </w:pPr>
            <w:r>
              <w:t>2 kérelem</w:t>
            </w:r>
          </w:p>
        </w:tc>
        <w:tc>
          <w:tcPr>
            <w:tcW w:w="1559" w:type="dxa"/>
          </w:tcPr>
          <w:p w:rsidR="00FF413C" w:rsidRDefault="00FF413C" w:rsidP="00111FAF">
            <w:pPr>
              <w:jc w:val="both"/>
            </w:pPr>
            <w:r>
              <w:t xml:space="preserve">  </w:t>
            </w:r>
          </w:p>
        </w:tc>
      </w:tr>
      <w:tr w:rsidR="00FF413C" w:rsidTr="00111FAF">
        <w:trPr>
          <w:jc w:val="center"/>
        </w:trPr>
        <w:tc>
          <w:tcPr>
            <w:tcW w:w="2253" w:type="dxa"/>
          </w:tcPr>
          <w:p w:rsidR="00FF413C" w:rsidRDefault="00FF413C" w:rsidP="00111FAF">
            <w:pPr>
              <w:jc w:val="both"/>
            </w:pPr>
            <w:r>
              <w:t>összesen</w:t>
            </w:r>
          </w:p>
        </w:tc>
        <w:tc>
          <w:tcPr>
            <w:tcW w:w="1629" w:type="dxa"/>
          </w:tcPr>
          <w:p w:rsidR="00FF413C" w:rsidRDefault="00FF413C" w:rsidP="00111FAF">
            <w:pPr>
              <w:jc w:val="center"/>
            </w:pPr>
            <w:r>
              <w:t>250</w:t>
            </w:r>
          </w:p>
        </w:tc>
        <w:tc>
          <w:tcPr>
            <w:tcW w:w="1358" w:type="dxa"/>
          </w:tcPr>
          <w:p w:rsidR="00FF413C" w:rsidRDefault="00FF413C" w:rsidP="00111FAF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FF413C" w:rsidRDefault="00FF413C" w:rsidP="00111FAF">
            <w:pPr>
              <w:jc w:val="center"/>
            </w:pPr>
            <w:r>
              <w:t>16</w:t>
            </w:r>
          </w:p>
        </w:tc>
      </w:tr>
    </w:tbl>
    <w:p w:rsidR="00FF413C" w:rsidRDefault="00FF413C" w:rsidP="00FF413C">
      <w:pPr>
        <w:jc w:val="both"/>
      </w:pPr>
    </w:p>
    <w:p w:rsidR="00264CD5" w:rsidRDefault="00FF413C" w:rsidP="00FF413C">
      <w:pPr>
        <w:jc w:val="both"/>
      </w:pPr>
      <w:r>
        <w:t>2018-ban több település új támogatási formát vezetett be, ez az idősek támogatása. A támogatásra a 65 év felettiek, egyes településen a gyermekek is jogosultságot szereztek. A támogatások kifizetése jellemzően december hónaphoz a karácsonyhoz kötődött.</w:t>
      </w:r>
    </w:p>
    <w:p w:rsidR="00FF413C" w:rsidRDefault="00FF413C" w:rsidP="00FF413C">
      <w:pPr>
        <w:jc w:val="both"/>
      </w:pPr>
      <w:r>
        <w:t xml:space="preserve"> </w:t>
      </w:r>
    </w:p>
    <w:tbl>
      <w:tblPr>
        <w:tblStyle w:val="Rcsostblzat"/>
        <w:tblW w:w="0" w:type="auto"/>
        <w:tblInd w:w="1923" w:type="dxa"/>
        <w:tblLook w:val="04A0" w:firstRow="1" w:lastRow="0" w:firstColumn="1" w:lastColumn="0" w:noHBand="0" w:noVBand="1"/>
      </w:tblPr>
      <w:tblGrid>
        <w:gridCol w:w="1843"/>
        <w:gridCol w:w="2409"/>
      </w:tblGrid>
      <w:tr w:rsidR="00FF413C" w:rsidTr="00111FAF">
        <w:tc>
          <w:tcPr>
            <w:tcW w:w="1843" w:type="dxa"/>
          </w:tcPr>
          <w:p w:rsidR="00FF413C" w:rsidRDefault="00FF413C" w:rsidP="00111FAF">
            <w:pPr>
              <w:jc w:val="both"/>
            </w:pPr>
            <w:r>
              <w:t xml:space="preserve">Település </w:t>
            </w:r>
          </w:p>
        </w:tc>
        <w:tc>
          <w:tcPr>
            <w:tcW w:w="2409" w:type="dxa"/>
          </w:tcPr>
          <w:p w:rsidR="00FF413C" w:rsidRDefault="00FF413C" w:rsidP="00111FAF">
            <w:pPr>
              <w:jc w:val="both"/>
            </w:pPr>
            <w:r>
              <w:t>támogatottak száma</w:t>
            </w:r>
          </w:p>
        </w:tc>
      </w:tr>
      <w:tr w:rsidR="00FF413C" w:rsidTr="00111FAF">
        <w:tc>
          <w:tcPr>
            <w:tcW w:w="1843" w:type="dxa"/>
          </w:tcPr>
          <w:p w:rsidR="00FF413C" w:rsidRDefault="00FF413C" w:rsidP="00111FAF">
            <w:pPr>
              <w:jc w:val="both"/>
            </w:pPr>
            <w:r>
              <w:t>Balatonhenye</w:t>
            </w:r>
          </w:p>
        </w:tc>
        <w:tc>
          <w:tcPr>
            <w:tcW w:w="2409" w:type="dxa"/>
          </w:tcPr>
          <w:p w:rsidR="00FF413C" w:rsidRDefault="00FF413C" w:rsidP="00111FAF">
            <w:pPr>
              <w:jc w:val="center"/>
            </w:pPr>
            <w:r>
              <w:t>27</w:t>
            </w:r>
          </w:p>
        </w:tc>
      </w:tr>
      <w:tr w:rsidR="00FF413C" w:rsidTr="00111FAF">
        <w:tc>
          <w:tcPr>
            <w:tcW w:w="1843" w:type="dxa"/>
          </w:tcPr>
          <w:p w:rsidR="00FF413C" w:rsidRDefault="00FF413C" w:rsidP="00111FAF">
            <w:pPr>
              <w:jc w:val="both"/>
            </w:pPr>
            <w:r>
              <w:t>Kékkút</w:t>
            </w:r>
          </w:p>
        </w:tc>
        <w:tc>
          <w:tcPr>
            <w:tcW w:w="2409" w:type="dxa"/>
          </w:tcPr>
          <w:p w:rsidR="00FF413C" w:rsidRDefault="00FF413C" w:rsidP="00111FAF">
            <w:pPr>
              <w:jc w:val="center"/>
            </w:pPr>
            <w:r>
              <w:t>18</w:t>
            </w:r>
          </w:p>
        </w:tc>
      </w:tr>
      <w:tr w:rsidR="00FF413C" w:rsidTr="00111FAF">
        <w:tc>
          <w:tcPr>
            <w:tcW w:w="1843" w:type="dxa"/>
          </w:tcPr>
          <w:p w:rsidR="00FF413C" w:rsidRDefault="00FF413C" w:rsidP="00111FAF">
            <w:pPr>
              <w:jc w:val="both"/>
            </w:pPr>
            <w:r>
              <w:t>Kővágóörs</w:t>
            </w:r>
          </w:p>
        </w:tc>
        <w:tc>
          <w:tcPr>
            <w:tcW w:w="2409" w:type="dxa"/>
          </w:tcPr>
          <w:p w:rsidR="00FF413C" w:rsidRDefault="00FF413C" w:rsidP="00111FAF">
            <w:pPr>
              <w:jc w:val="center"/>
            </w:pPr>
            <w:r>
              <w:t>137</w:t>
            </w:r>
          </w:p>
        </w:tc>
      </w:tr>
      <w:tr w:rsidR="00FF413C" w:rsidTr="00111FAF">
        <w:tc>
          <w:tcPr>
            <w:tcW w:w="1843" w:type="dxa"/>
          </w:tcPr>
          <w:p w:rsidR="00FF413C" w:rsidRDefault="00FF413C" w:rsidP="00111FAF">
            <w:pPr>
              <w:jc w:val="both"/>
            </w:pPr>
            <w:r>
              <w:t>Mindszentkálla</w:t>
            </w:r>
          </w:p>
        </w:tc>
        <w:tc>
          <w:tcPr>
            <w:tcW w:w="2409" w:type="dxa"/>
          </w:tcPr>
          <w:p w:rsidR="00FF413C" w:rsidRDefault="00FF413C" w:rsidP="00111FAF">
            <w:pPr>
              <w:jc w:val="center"/>
            </w:pPr>
            <w:r>
              <w:t>55</w:t>
            </w:r>
          </w:p>
        </w:tc>
      </w:tr>
      <w:tr w:rsidR="00FF413C" w:rsidTr="00111FAF">
        <w:tc>
          <w:tcPr>
            <w:tcW w:w="1843" w:type="dxa"/>
          </w:tcPr>
          <w:p w:rsidR="00FF413C" w:rsidRDefault="00FF413C" w:rsidP="00111FAF">
            <w:pPr>
              <w:jc w:val="both"/>
            </w:pPr>
            <w:r>
              <w:t>Salföld</w:t>
            </w:r>
          </w:p>
        </w:tc>
        <w:tc>
          <w:tcPr>
            <w:tcW w:w="2409" w:type="dxa"/>
          </w:tcPr>
          <w:p w:rsidR="00FF413C" w:rsidRDefault="00FF413C" w:rsidP="00111FAF">
            <w:pPr>
              <w:jc w:val="center"/>
            </w:pPr>
            <w:r>
              <w:t>23</w:t>
            </w:r>
          </w:p>
        </w:tc>
      </w:tr>
      <w:tr w:rsidR="00FF413C" w:rsidTr="00111FAF">
        <w:tc>
          <w:tcPr>
            <w:tcW w:w="1843" w:type="dxa"/>
          </w:tcPr>
          <w:p w:rsidR="00FF413C" w:rsidRDefault="00FF413C" w:rsidP="00111FAF">
            <w:pPr>
              <w:jc w:val="both"/>
            </w:pPr>
            <w:r>
              <w:t>összesen</w:t>
            </w:r>
          </w:p>
        </w:tc>
        <w:tc>
          <w:tcPr>
            <w:tcW w:w="2409" w:type="dxa"/>
          </w:tcPr>
          <w:p w:rsidR="00FF413C" w:rsidRDefault="00FF413C" w:rsidP="00111FAF">
            <w:pPr>
              <w:jc w:val="center"/>
            </w:pPr>
            <w:r>
              <w:t>260</w:t>
            </w:r>
          </w:p>
        </w:tc>
      </w:tr>
    </w:tbl>
    <w:p w:rsidR="00FF413C" w:rsidRDefault="00FF413C" w:rsidP="00FF413C">
      <w:pPr>
        <w:jc w:val="both"/>
      </w:pPr>
    </w:p>
    <w:p w:rsidR="00FF413C" w:rsidRDefault="00FF413C" w:rsidP="00FF413C">
      <w:pPr>
        <w:jc w:val="both"/>
      </w:pPr>
      <w:r>
        <w:t xml:space="preserve">A rendelet másik támogatási formája a jövedelemtől függő támogatások, melyek a megfelelő jövedelmi és vagyoni helyzet fennállása esetén igénybe vehető gyógyszerköltség támogatására, 18 éven felüli tartósan beteg személy ápolására, lakhatási kiadások viseléséhez, valamint a rendkívüli települési támogatás. </w:t>
      </w:r>
    </w:p>
    <w:p w:rsidR="00FF413C" w:rsidRDefault="00FF413C" w:rsidP="00FF413C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029"/>
        <w:gridCol w:w="1896"/>
        <w:gridCol w:w="1951"/>
        <w:gridCol w:w="1769"/>
        <w:gridCol w:w="1417"/>
      </w:tblGrid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Település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both"/>
            </w:pPr>
            <w:r>
              <w:t>gyógyszerköltség támogatása</w:t>
            </w:r>
          </w:p>
        </w:tc>
        <w:tc>
          <w:tcPr>
            <w:tcW w:w="1951" w:type="dxa"/>
          </w:tcPr>
          <w:p w:rsidR="00FF413C" w:rsidRDefault="00FF413C" w:rsidP="00111FAF">
            <w:pPr>
              <w:jc w:val="both"/>
            </w:pPr>
            <w:r>
              <w:t>18. éven felüli tartósan beteg ápolása</w:t>
            </w:r>
          </w:p>
        </w:tc>
        <w:tc>
          <w:tcPr>
            <w:tcW w:w="1769" w:type="dxa"/>
          </w:tcPr>
          <w:p w:rsidR="00FF413C" w:rsidRDefault="00FF413C" w:rsidP="00111FAF">
            <w:pPr>
              <w:jc w:val="both"/>
            </w:pPr>
            <w:r>
              <w:t>lakhatási kiadások</w:t>
            </w:r>
          </w:p>
        </w:tc>
        <w:tc>
          <w:tcPr>
            <w:tcW w:w="1417" w:type="dxa"/>
          </w:tcPr>
          <w:p w:rsidR="00FF413C" w:rsidRDefault="00FF413C" w:rsidP="00111FAF">
            <w:pPr>
              <w:jc w:val="both"/>
            </w:pPr>
            <w:r>
              <w:t>rendkívüli települési támogatás</w:t>
            </w: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Balatonhenye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  <w:r>
              <w:t>1</w:t>
            </w: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Balatonrendes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  <w:r>
              <w:t>2</w:t>
            </w: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Kékkút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Kővágóörs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  <w:r>
              <w:t>4</w:t>
            </w: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  <w:r>
              <w:t>29</w:t>
            </w: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Köveskál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  <w:r>
              <w:t>27</w:t>
            </w: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Mindszentkálla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  <w:r>
              <w:t>11</w:t>
            </w: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Salföld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  <w:r>
              <w:t>1</w:t>
            </w: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lastRenderedPageBreak/>
              <w:t>Révfülöp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  <w:r>
              <w:t>32</w:t>
            </w: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Szentbékkálla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  <w:r>
              <w:t>22</w:t>
            </w:r>
          </w:p>
        </w:tc>
      </w:tr>
      <w:tr w:rsidR="00FF413C" w:rsidTr="00111FAF">
        <w:trPr>
          <w:jc w:val="center"/>
        </w:trPr>
        <w:tc>
          <w:tcPr>
            <w:tcW w:w="2029" w:type="dxa"/>
          </w:tcPr>
          <w:p w:rsidR="00FF413C" w:rsidRDefault="00FF413C" w:rsidP="00111FAF">
            <w:pPr>
              <w:jc w:val="both"/>
            </w:pPr>
            <w:r>
              <w:t>összesen</w:t>
            </w:r>
          </w:p>
        </w:tc>
        <w:tc>
          <w:tcPr>
            <w:tcW w:w="1896" w:type="dxa"/>
          </w:tcPr>
          <w:p w:rsidR="00FF413C" w:rsidRDefault="00FF413C" w:rsidP="00111FAF">
            <w:pPr>
              <w:jc w:val="center"/>
            </w:pPr>
            <w:r>
              <w:t>13</w:t>
            </w:r>
          </w:p>
        </w:tc>
        <w:tc>
          <w:tcPr>
            <w:tcW w:w="1951" w:type="dxa"/>
          </w:tcPr>
          <w:p w:rsidR="00FF413C" w:rsidRDefault="00FF413C" w:rsidP="00111FAF">
            <w:pPr>
              <w:jc w:val="center"/>
            </w:pPr>
            <w:r>
              <w:t>6</w:t>
            </w:r>
          </w:p>
        </w:tc>
        <w:tc>
          <w:tcPr>
            <w:tcW w:w="1769" w:type="dxa"/>
          </w:tcPr>
          <w:p w:rsidR="00FF413C" w:rsidRDefault="00FF413C" w:rsidP="00111FAF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FF413C" w:rsidRDefault="00FF413C" w:rsidP="00111FAF">
            <w:pPr>
              <w:jc w:val="center"/>
            </w:pPr>
            <w:r>
              <w:t>125</w:t>
            </w:r>
          </w:p>
        </w:tc>
      </w:tr>
    </w:tbl>
    <w:p w:rsidR="00FF413C" w:rsidRDefault="00FF413C" w:rsidP="00FF413C">
      <w:pPr>
        <w:jc w:val="both"/>
      </w:pPr>
    </w:p>
    <w:p w:rsidR="00FF413C" w:rsidRDefault="00FF413C" w:rsidP="00FF413C">
      <w:pPr>
        <w:jc w:val="both"/>
      </w:pPr>
      <w:r>
        <w:t xml:space="preserve"> Kővágóörs településen rendkívüli települési támogatás megállapítása esetén a hatáskör gyakorlója a Szociális Bizottság. A Bizottság 2018. évben 10 alkalommal ülésezett, mellyel kapcsolatban feladatom az előterjesztések elkészítése, jegyzőkönyv megírása, határozat kivonatok elkészítése, iktatása, postázása. </w:t>
      </w:r>
    </w:p>
    <w:p w:rsidR="00FF413C" w:rsidRDefault="00FF413C" w:rsidP="00FF413C">
      <w:pPr>
        <w:jc w:val="both"/>
      </w:pPr>
    </w:p>
    <w:p w:rsidR="00FF413C" w:rsidRDefault="00FF413C" w:rsidP="00FF413C">
      <w:pPr>
        <w:jc w:val="both"/>
      </w:pPr>
    </w:p>
    <w:p w:rsidR="00FF413C" w:rsidRDefault="00FF413C" w:rsidP="00FF413C">
      <w:pPr>
        <w:jc w:val="both"/>
      </w:pPr>
      <w:r>
        <w:t xml:space="preserve">Rendszeres gyermekvédelmi kedvezményre való jogosultság: </w:t>
      </w:r>
    </w:p>
    <w:p w:rsidR="00FF413C" w:rsidRDefault="00FF413C" w:rsidP="00FF413C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126"/>
      </w:tblGrid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 xml:space="preserve">település </w:t>
            </w:r>
          </w:p>
        </w:tc>
        <w:tc>
          <w:tcPr>
            <w:tcW w:w="2126" w:type="dxa"/>
          </w:tcPr>
          <w:p w:rsidR="00FF413C" w:rsidRDefault="00FF413C" w:rsidP="00111FAF">
            <w:pPr>
              <w:jc w:val="both"/>
            </w:pPr>
            <w:r>
              <w:t>kérelmek száma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>Balatonhenye</w:t>
            </w:r>
          </w:p>
        </w:tc>
        <w:tc>
          <w:tcPr>
            <w:tcW w:w="2126" w:type="dxa"/>
          </w:tcPr>
          <w:p w:rsidR="00FF413C" w:rsidRDefault="00A62D65" w:rsidP="00111FAF">
            <w:pPr>
              <w:jc w:val="center"/>
            </w:pPr>
            <w:r>
              <w:t>0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>Balatonrendes</w:t>
            </w:r>
          </w:p>
        </w:tc>
        <w:tc>
          <w:tcPr>
            <w:tcW w:w="2126" w:type="dxa"/>
          </w:tcPr>
          <w:p w:rsidR="00FF413C" w:rsidRDefault="00FF413C" w:rsidP="00111FAF">
            <w:pPr>
              <w:jc w:val="center"/>
            </w:pPr>
            <w:r>
              <w:t>2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>Kékkút</w:t>
            </w:r>
          </w:p>
        </w:tc>
        <w:tc>
          <w:tcPr>
            <w:tcW w:w="2126" w:type="dxa"/>
          </w:tcPr>
          <w:p w:rsidR="00FF413C" w:rsidRDefault="00A62D65" w:rsidP="00111FAF">
            <w:pPr>
              <w:jc w:val="center"/>
            </w:pPr>
            <w:r>
              <w:t>0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>Kővágóörs</w:t>
            </w:r>
          </w:p>
        </w:tc>
        <w:tc>
          <w:tcPr>
            <w:tcW w:w="2126" w:type="dxa"/>
          </w:tcPr>
          <w:p w:rsidR="00FF413C" w:rsidRDefault="00FF413C" w:rsidP="00111FAF">
            <w:pPr>
              <w:jc w:val="center"/>
            </w:pPr>
            <w:r>
              <w:t>13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>Köveskál</w:t>
            </w:r>
          </w:p>
        </w:tc>
        <w:tc>
          <w:tcPr>
            <w:tcW w:w="2126" w:type="dxa"/>
          </w:tcPr>
          <w:p w:rsidR="00FF413C" w:rsidRDefault="00FF413C" w:rsidP="00111FAF">
            <w:pPr>
              <w:jc w:val="center"/>
            </w:pPr>
            <w:r>
              <w:t>6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>Mindszentkálla</w:t>
            </w:r>
          </w:p>
        </w:tc>
        <w:tc>
          <w:tcPr>
            <w:tcW w:w="2126" w:type="dxa"/>
          </w:tcPr>
          <w:p w:rsidR="00FF413C" w:rsidRDefault="00FF413C" w:rsidP="00111FAF">
            <w:pPr>
              <w:jc w:val="center"/>
            </w:pPr>
            <w:r>
              <w:t>3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>Salföld</w:t>
            </w:r>
          </w:p>
        </w:tc>
        <w:tc>
          <w:tcPr>
            <w:tcW w:w="2126" w:type="dxa"/>
          </w:tcPr>
          <w:p w:rsidR="00FF413C" w:rsidRDefault="00A62D65" w:rsidP="00111FAF">
            <w:pPr>
              <w:jc w:val="center"/>
            </w:pPr>
            <w:r>
              <w:t>0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>Révfülöp</w:t>
            </w:r>
          </w:p>
        </w:tc>
        <w:tc>
          <w:tcPr>
            <w:tcW w:w="2126" w:type="dxa"/>
          </w:tcPr>
          <w:p w:rsidR="00FF413C" w:rsidRDefault="00FF413C" w:rsidP="00111FAF">
            <w:pPr>
              <w:jc w:val="center"/>
            </w:pPr>
            <w:r>
              <w:t>10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Default="00FF413C" w:rsidP="00111FAF">
            <w:pPr>
              <w:jc w:val="both"/>
            </w:pPr>
            <w:r>
              <w:t>Szentbékkálla</w:t>
            </w:r>
          </w:p>
        </w:tc>
        <w:tc>
          <w:tcPr>
            <w:tcW w:w="2126" w:type="dxa"/>
          </w:tcPr>
          <w:p w:rsidR="00FF413C" w:rsidRDefault="00FF413C" w:rsidP="00111FAF">
            <w:pPr>
              <w:jc w:val="center"/>
            </w:pPr>
            <w:r>
              <w:t>8</w:t>
            </w:r>
          </w:p>
        </w:tc>
      </w:tr>
      <w:tr w:rsidR="00FF413C" w:rsidTr="00111FAF">
        <w:trPr>
          <w:jc w:val="center"/>
        </w:trPr>
        <w:tc>
          <w:tcPr>
            <w:tcW w:w="2268" w:type="dxa"/>
          </w:tcPr>
          <w:p w:rsidR="00FF413C" w:rsidRPr="002E0ADC" w:rsidRDefault="00FF413C" w:rsidP="00111FAF">
            <w:pPr>
              <w:jc w:val="both"/>
              <w:rPr>
                <w:b/>
              </w:rPr>
            </w:pPr>
            <w:r w:rsidRPr="002E0ADC">
              <w:rPr>
                <w:b/>
              </w:rPr>
              <w:t xml:space="preserve">összesen: </w:t>
            </w:r>
          </w:p>
        </w:tc>
        <w:tc>
          <w:tcPr>
            <w:tcW w:w="2126" w:type="dxa"/>
          </w:tcPr>
          <w:p w:rsidR="00FF413C" w:rsidRPr="002E0ADC" w:rsidRDefault="00FF413C" w:rsidP="00111FAF">
            <w:pPr>
              <w:jc w:val="center"/>
              <w:rPr>
                <w:b/>
              </w:rPr>
            </w:pPr>
            <w:r w:rsidRPr="002E0ADC">
              <w:rPr>
                <w:b/>
              </w:rPr>
              <w:t>42</w:t>
            </w:r>
          </w:p>
        </w:tc>
      </w:tr>
    </w:tbl>
    <w:p w:rsidR="00FF413C" w:rsidRDefault="00FF413C" w:rsidP="00FF413C">
      <w:pPr>
        <w:jc w:val="both"/>
      </w:pPr>
    </w:p>
    <w:p w:rsidR="00FF413C" w:rsidRPr="00FF413C" w:rsidRDefault="00FF413C" w:rsidP="00FF413C">
      <w:pPr>
        <w:jc w:val="both"/>
        <w:rPr>
          <w:i/>
        </w:rPr>
      </w:pPr>
      <w:r w:rsidRPr="00FF413C">
        <w:rPr>
          <w:i/>
        </w:rPr>
        <w:t xml:space="preserve">Birtokvédelem: </w:t>
      </w:r>
    </w:p>
    <w:p w:rsidR="00FF413C" w:rsidRPr="0004691B" w:rsidRDefault="00FF413C" w:rsidP="00FF413C">
      <w:pPr>
        <w:jc w:val="both"/>
        <w:rPr>
          <w:color w:val="000000"/>
        </w:rPr>
      </w:pPr>
      <w:r w:rsidRPr="00A62D65">
        <w:rPr>
          <w:color w:val="000000"/>
        </w:rPr>
        <w:t xml:space="preserve">A 2018. évben </w:t>
      </w:r>
      <w:proofErr w:type="gramStart"/>
      <w:r w:rsidR="00A62D65" w:rsidRPr="00A62D65">
        <w:rPr>
          <w:color w:val="000000"/>
        </w:rPr>
        <w:t>18  esetben</w:t>
      </w:r>
      <w:proofErr w:type="gramEnd"/>
      <w:r w:rsidR="00A62D65" w:rsidRPr="00A62D65">
        <w:rPr>
          <w:color w:val="000000"/>
        </w:rPr>
        <w:t xml:space="preserve"> fordultak az ügyfelek birtokvédelmi kérelemmel a hivatalhoz. A benyújtott kérelmek közül 14 elutasításra került. </w:t>
      </w:r>
      <w:r w:rsidRPr="00A62D65">
        <w:rPr>
          <w:color w:val="000000"/>
        </w:rPr>
        <w:t>A jegyzői birtokvédelmi eljárások</w:t>
      </w:r>
      <w:r w:rsidRPr="0004691B">
        <w:rPr>
          <w:color w:val="000000"/>
        </w:rPr>
        <w:t xml:space="preserve"> sajátossága, hogy az eljárás során hozott érdemi döntés ellen közigazgatási úton nincs helye jogorvoslatnak, a birtokvédelmi határozat megváltoztatása iránt kereset nyújtható be a bírósághoz</w:t>
      </w:r>
      <w:r>
        <w:rPr>
          <w:color w:val="000000"/>
        </w:rPr>
        <w:t>, keresetlevél benyújtására 2018. évben 1</w:t>
      </w:r>
      <w:r w:rsidRPr="0004691B">
        <w:rPr>
          <w:color w:val="000000"/>
        </w:rPr>
        <w:t xml:space="preserve"> alkalommal került sor. </w:t>
      </w:r>
    </w:p>
    <w:p w:rsidR="00FF413C" w:rsidRPr="00D85E90" w:rsidRDefault="00FF413C" w:rsidP="00FF413C">
      <w:pPr>
        <w:jc w:val="both"/>
        <w:rPr>
          <w:color w:val="000000"/>
        </w:rPr>
      </w:pPr>
      <w:r w:rsidRPr="0004691B">
        <w:rPr>
          <w:color w:val="000000"/>
        </w:rPr>
        <w:t xml:space="preserve">A birtokvédelmi eljárás során hozott határozata végrehajtásáról a jegyző gondoskodik. A tavalyi évben 3 végrehajtás iránti kérelem került benyújtásra a Kővágóörsi Közös Önkormányzati Hivatal Jegyzőjéhez, melyek alapján 3 esetben került a végrehajtási eljárás megindításra. </w:t>
      </w:r>
    </w:p>
    <w:p w:rsidR="00FF413C" w:rsidRDefault="00FF413C" w:rsidP="00FF413C">
      <w:pPr>
        <w:jc w:val="both"/>
        <w:rPr>
          <w:color w:val="000000"/>
        </w:rPr>
      </w:pPr>
    </w:p>
    <w:p w:rsidR="00FF413C" w:rsidRDefault="00FF413C" w:rsidP="00FF413C">
      <w:pPr>
        <w:jc w:val="both"/>
        <w:rPr>
          <w:color w:val="000000"/>
        </w:rPr>
      </w:pPr>
    </w:p>
    <w:p w:rsidR="00FF413C" w:rsidRPr="00890413" w:rsidRDefault="00FF413C" w:rsidP="00FF413C">
      <w:pPr>
        <w:jc w:val="both"/>
        <w:rPr>
          <w:i/>
          <w:color w:val="000000"/>
        </w:rPr>
      </w:pPr>
      <w:r w:rsidRPr="00890413">
        <w:rPr>
          <w:i/>
          <w:color w:val="000000"/>
        </w:rPr>
        <w:t>ASP, elektronikus ügyintézés:</w:t>
      </w:r>
    </w:p>
    <w:p w:rsidR="00FF413C" w:rsidRDefault="00FF413C" w:rsidP="00FF413C">
      <w:pPr>
        <w:jc w:val="both"/>
        <w:rPr>
          <w:color w:val="000000"/>
        </w:rPr>
      </w:pPr>
      <w:r w:rsidRPr="008303FC">
        <w:rPr>
          <w:color w:val="000000"/>
        </w:rPr>
        <w:t xml:space="preserve">ASP indulásával kapcsolatos feladatok: </w:t>
      </w:r>
      <w:r>
        <w:rPr>
          <w:color w:val="000000"/>
        </w:rPr>
        <w:t xml:space="preserve">Az önkormányzati ASP indulása az év elején jelentősen megnehezítette a Hivatal dolgozóinak az életét. Elegendő információ hiányában a kezdő beállítások okozták a legnagyobb nehézséget, így az egyes szakrendszerek nagyon nehezen indultak el. Legnagyobb problémánk az iratkezelő rendszer beállítása és elindítása volt, annak érdekében, hogy az iratkezelési feladatokat el tudjuk látni. </w:t>
      </w:r>
    </w:p>
    <w:p w:rsidR="00FF413C" w:rsidRDefault="00FF413C" w:rsidP="00FF413C">
      <w:pPr>
        <w:jc w:val="both"/>
        <w:rPr>
          <w:color w:val="000000"/>
        </w:rPr>
      </w:pPr>
      <w:r>
        <w:rPr>
          <w:color w:val="000000"/>
        </w:rPr>
        <w:t xml:space="preserve">Ezt követte az elektronikus ügyintézés biztosítása érdekében valamennyi településre vonatkozóan Hivatali Kapu megnyitása, majd az ASP programba való beállítása. Az Önkormányzati Hivatali portálon az elektronikus ügyintézéshez szükséges űrlapok </w:t>
      </w:r>
      <w:proofErr w:type="spellStart"/>
      <w:r>
        <w:rPr>
          <w:color w:val="000000"/>
        </w:rPr>
        <w:t>településenkénti</w:t>
      </w:r>
      <w:proofErr w:type="spellEnd"/>
      <w:r>
        <w:rPr>
          <w:color w:val="000000"/>
        </w:rPr>
        <w:t xml:space="preserve"> felvitele, karban tartása. Az Önkormányzati Hivatali Portálon keresztül elektronikusan </w:t>
      </w:r>
      <w:proofErr w:type="spellStart"/>
      <w:r>
        <w:rPr>
          <w:color w:val="000000"/>
        </w:rPr>
        <w:t>intézhetőek</w:t>
      </w:r>
      <w:proofErr w:type="spellEnd"/>
      <w:r>
        <w:rPr>
          <w:color w:val="000000"/>
        </w:rPr>
        <w:t xml:space="preserve"> már az adóügyek, a kereskedelmi, hagyatéki ügyek jelentős része csakúgy, mint adható be birtokvédelmi kérelem, vagy eb bejelentés is. Az Önkormányzatok honlapjaira az erről szóló tájékoztató felkerült. </w:t>
      </w:r>
    </w:p>
    <w:p w:rsidR="00FF413C" w:rsidRDefault="00FF413C" w:rsidP="00FF413C">
      <w:pPr>
        <w:jc w:val="both"/>
        <w:rPr>
          <w:color w:val="000000"/>
        </w:rPr>
      </w:pPr>
      <w:r>
        <w:rPr>
          <w:color w:val="000000"/>
        </w:rPr>
        <w:t xml:space="preserve">2018. évtől az Önkormányzatok egyéb hivatalokkal elektronikus kapcsolattartásra kötelezettekké váltak, ami azt jelenti, hogy más hivataloknak, bíróságoknak a beadványokat elektronikusan kell </w:t>
      </w:r>
      <w:r>
        <w:rPr>
          <w:color w:val="000000"/>
        </w:rPr>
        <w:lastRenderedPageBreak/>
        <w:t xml:space="preserve">megküldeni. Sajnos az elektronikus kapcsolattartási forma jelenleg nem egységes. Több csatorna is rendelkezésre áll, és az egyes szervek más-más csatornákat használnak, ami azt jelenti, hogy több esetben egy ügyintézőnek naponta több felületre is be kell lépnie annak </w:t>
      </w:r>
      <w:proofErr w:type="gramStart"/>
      <w:r>
        <w:rPr>
          <w:color w:val="000000"/>
        </w:rPr>
        <w:t>érdekében</w:t>
      </w:r>
      <w:proofErr w:type="gramEnd"/>
      <w:r>
        <w:rPr>
          <w:color w:val="000000"/>
        </w:rPr>
        <w:t xml:space="preserve"> hogy az egyes üzenetekhez hozzáférjen. Az Önkormányzati ASP kizárólag a Hivatali Kapukra érkező dokumentumokat tudja összefogni, kezelni. </w:t>
      </w:r>
    </w:p>
    <w:p w:rsidR="00FF413C" w:rsidRDefault="00FF413C" w:rsidP="00FF413C">
      <w:pPr>
        <w:jc w:val="both"/>
        <w:rPr>
          <w:color w:val="000000"/>
        </w:rPr>
      </w:pPr>
      <w:r>
        <w:rPr>
          <w:color w:val="000000"/>
        </w:rPr>
        <w:t xml:space="preserve">2018. nyarán elindult az ASP rendszerben az elektronikus postázás, melynek eredményeképpen a feladójegyzék elektronikusan kerül megküldésre a postának, így a RAG szám alapján, a posta nyomon követő rendszerén belül az egyes levelek holléte nyomon követhetővé vált. </w:t>
      </w:r>
    </w:p>
    <w:p w:rsidR="00FF413C" w:rsidRDefault="00FF413C" w:rsidP="00FF413C">
      <w:pPr>
        <w:jc w:val="both"/>
        <w:rPr>
          <w:color w:val="000000"/>
        </w:rPr>
      </w:pPr>
    </w:p>
    <w:p w:rsidR="006A267E" w:rsidRDefault="006A267E" w:rsidP="006A267E">
      <w:pPr>
        <w:jc w:val="both"/>
      </w:pPr>
    </w:p>
    <w:p w:rsidR="00163865" w:rsidRPr="00FC1D38" w:rsidRDefault="00163865" w:rsidP="00163865">
      <w:pPr>
        <w:jc w:val="both"/>
        <w:rPr>
          <w:b/>
        </w:rPr>
      </w:pPr>
      <w:r w:rsidRPr="00FC1D38">
        <w:rPr>
          <w:b/>
        </w:rPr>
        <w:t>Műszaki terület</w:t>
      </w:r>
    </w:p>
    <w:p w:rsidR="00163865" w:rsidRDefault="00163865" w:rsidP="00163865">
      <w:pPr>
        <w:jc w:val="both"/>
      </w:pPr>
    </w:p>
    <w:p w:rsidR="00163865" w:rsidRDefault="00163865" w:rsidP="00163865">
      <w:pPr>
        <w:jc w:val="both"/>
      </w:pPr>
      <w:r>
        <w:t xml:space="preserve">Az ezen a területen dolgozó három fő ügyintéző (két fő Kővágóörs székhelyen, egy fő Révfülöp Kirendeltségen) látja el egyrészt az építési ügyekkel és telekalakítási eljárásokkal kapcsolatos feladatokat (szakhatósági hozzájárulások), az állat- és növényegészségüggyel, a kommunális igazgatással, a településrendezési eszközökkel, a beruházásokkal, katasztrófa- és polgári védelemmel kapcsolatos számtalan feladatot. </w:t>
      </w:r>
    </w:p>
    <w:p w:rsidR="00163865" w:rsidRDefault="00163865" w:rsidP="00163865">
      <w:pPr>
        <w:jc w:val="both"/>
      </w:pPr>
    </w:p>
    <w:p w:rsidR="00163865" w:rsidRPr="005667A1" w:rsidRDefault="00163865" w:rsidP="00163865">
      <w:pPr>
        <w:jc w:val="both"/>
        <w:rPr>
          <w:i/>
        </w:rPr>
      </w:pPr>
      <w:r w:rsidRPr="005667A1">
        <w:rPr>
          <w:i/>
        </w:rPr>
        <w:t xml:space="preserve">Településfejlesztési ügyek, </w:t>
      </w:r>
    </w:p>
    <w:p w:rsidR="00163865" w:rsidRDefault="00163865" w:rsidP="00163865">
      <w:pPr>
        <w:jc w:val="both"/>
      </w:pPr>
      <w:r>
        <w:t>Helyi Építési Szabályzat módosításával kapcsolatos feladatok, szakhatósági egyeztetések, közzététel, (Köveskál, Révfülöp)</w:t>
      </w:r>
    </w:p>
    <w:p w:rsidR="00163865" w:rsidRDefault="00163865" w:rsidP="00163865">
      <w:pPr>
        <w:jc w:val="both"/>
      </w:pPr>
      <w:r>
        <w:t xml:space="preserve">Vitorláskikötő létesítés környezetvédelmi hatástanulmány elkészítésével kapcsolatos hatósági eljáráshoz folyamatos adatszolgáltatás, egyeztetés. </w:t>
      </w:r>
    </w:p>
    <w:p w:rsidR="00163865" w:rsidRDefault="00163865" w:rsidP="00163865">
      <w:pPr>
        <w:jc w:val="both"/>
      </w:pPr>
      <w:r>
        <w:t>Helyi projekttervek kidolgozásában közreműködés /</w:t>
      </w:r>
      <w:proofErr w:type="spellStart"/>
      <w:r>
        <w:t>Császtai</w:t>
      </w:r>
      <w:proofErr w:type="spellEnd"/>
      <w:r>
        <w:t xml:space="preserve"> strand mederkotrás, gyermek pancsoló kialakítása, strandi beléptető rendszer kialakítása/</w:t>
      </w:r>
    </w:p>
    <w:p w:rsidR="00163865" w:rsidRDefault="00163865" w:rsidP="00163865">
      <w:pPr>
        <w:jc w:val="both"/>
      </w:pPr>
      <w:r>
        <w:t>Településképi kézikönyvek és rendeletek törvényességi felhívás miatti felülvizsgálatában, módosításában való közreműködés, településképi eljárások lefolytatása (Mindszentkálla, Balatonhenye, Köveskál)</w:t>
      </w:r>
    </w:p>
    <w:p w:rsidR="00163865" w:rsidRDefault="00163865" w:rsidP="00163865">
      <w:pPr>
        <w:jc w:val="both"/>
      </w:pPr>
      <w:r>
        <w:t>Kővágóörs-Pálköve parti sétány megvalósításának (új nyomvonal) előkészületei</w:t>
      </w:r>
    </w:p>
    <w:p w:rsidR="00163865" w:rsidRDefault="00163865" w:rsidP="00163865">
      <w:pPr>
        <w:jc w:val="both"/>
      </w:pPr>
      <w:r>
        <w:t>Kővágóörs-Pálköve vonatkozásában gyomos vasúti pálya ügyében egyeztetések lefolytatása a MÁV-val.</w:t>
      </w:r>
    </w:p>
    <w:p w:rsidR="00163865" w:rsidRDefault="00163865" w:rsidP="00163865">
      <w:pPr>
        <w:jc w:val="both"/>
      </w:pPr>
      <w:r>
        <w:t>Balatonrendesen tervezett csónakkikötő ügye.</w:t>
      </w:r>
    </w:p>
    <w:p w:rsidR="00163865" w:rsidRDefault="00163865" w:rsidP="00163865">
      <w:pPr>
        <w:jc w:val="both"/>
      </w:pPr>
      <w:r>
        <w:t>Balatonrendesen az ásványvízkút kútfejkiképzés (létesítési engedély) ügye</w:t>
      </w:r>
    </w:p>
    <w:p w:rsidR="00163865" w:rsidRDefault="00163865" w:rsidP="00163865">
      <w:pPr>
        <w:jc w:val="both"/>
      </w:pPr>
    </w:p>
    <w:p w:rsidR="00163865" w:rsidRPr="00E5480F" w:rsidRDefault="00163865" w:rsidP="00163865">
      <w:pPr>
        <w:jc w:val="both"/>
        <w:rPr>
          <w:i/>
        </w:rPr>
      </w:pPr>
      <w:r w:rsidRPr="00E5480F">
        <w:rPr>
          <w:i/>
        </w:rPr>
        <w:t>Pályázatok</w:t>
      </w:r>
    </w:p>
    <w:p w:rsidR="00163865" w:rsidRDefault="00163865" w:rsidP="00163865">
      <w:pPr>
        <w:jc w:val="both"/>
      </w:pPr>
      <w:r>
        <w:t>Benyújtásra került pályázatok műszaki előkészítése, projectekben való aktív részvétel</w:t>
      </w:r>
      <w:r w:rsidR="00A74CB4">
        <w:t>.</w:t>
      </w:r>
    </w:p>
    <w:p w:rsidR="00163865" w:rsidRDefault="00163865" w:rsidP="00163865">
      <w:pPr>
        <w:jc w:val="both"/>
      </w:pPr>
    </w:p>
    <w:p w:rsidR="00163865" w:rsidRPr="006B124D" w:rsidRDefault="00163865" w:rsidP="00163865">
      <w:pPr>
        <w:pStyle w:val="Listaszerbekezds"/>
        <w:numPr>
          <w:ilvl w:val="0"/>
          <w:numId w:val="4"/>
        </w:numPr>
        <w:jc w:val="both"/>
        <w:rPr>
          <w:vanish/>
        </w:rPr>
      </w:pPr>
    </w:p>
    <w:p w:rsidR="00163865" w:rsidRPr="00E5480F" w:rsidRDefault="00163865" w:rsidP="00163865">
      <w:pPr>
        <w:jc w:val="both"/>
        <w:rPr>
          <w:i/>
        </w:rPr>
      </w:pPr>
      <w:r w:rsidRPr="00E5480F">
        <w:rPr>
          <w:i/>
        </w:rPr>
        <w:t>Beruházások</w:t>
      </w:r>
    </w:p>
    <w:p w:rsidR="00163865" w:rsidRDefault="00163865" w:rsidP="00163865">
      <w:pPr>
        <w:jc w:val="both"/>
      </w:pPr>
      <w:r>
        <w:t>Kővágóörs Tűzoltó szertár/közösségi tér, Kővágóörs járda felújítása során aktív részvétel (kivitelezőkkel való kapcsolattartás, szerződések, árajánlatok előkészítése, helyszíni szemlék lebonyolítása)</w:t>
      </w:r>
    </w:p>
    <w:p w:rsidR="00163865" w:rsidRDefault="00163865" w:rsidP="00163865">
      <w:pPr>
        <w:jc w:val="both"/>
      </w:pPr>
      <w:r>
        <w:t xml:space="preserve">Káli út felújítása, szabadtéri színpad építés, termelői piac és parkoló építés, Szigeti strand mederhomokozás, </w:t>
      </w:r>
      <w:proofErr w:type="spellStart"/>
      <w:r>
        <w:t>Császtai</w:t>
      </w:r>
      <w:proofErr w:type="spellEnd"/>
      <w:r>
        <w:t xml:space="preserve"> Strand gyermekpancsoló létesítésének előkészítése, kulturális és turisztikai látogató központ kialakítása.</w:t>
      </w:r>
    </w:p>
    <w:p w:rsidR="00163865" w:rsidRDefault="00163865" w:rsidP="00163865">
      <w:pPr>
        <w:jc w:val="both"/>
      </w:pPr>
    </w:p>
    <w:p w:rsidR="00163865" w:rsidRDefault="00163865" w:rsidP="00163865">
      <w:pPr>
        <w:jc w:val="both"/>
      </w:pPr>
    </w:p>
    <w:p w:rsidR="00163865" w:rsidRPr="005667A1" w:rsidRDefault="00163865" w:rsidP="00163865">
      <w:pPr>
        <w:jc w:val="both"/>
        <w:rPr>
          <w:i/>
        </w:rPr>
      </w:pPr>
      <w:r w:rsidRPr="005667A1">
        <w:rPr>
          <w:i/>
        </w:rPr>
        <w:t>Vagyong</w:t>
      </w:r>
      <w:r>
        <w:rPr>
          <w:i/>
        </w:rPr>
        <w:t>azdálkodással kapcsolatos ügyek</w:t>
      </w:r>
    </w:p>
    <w:p w:rsidR="00163865" w:rsidRDefault="00163865" w:rsidP="00163865">
      <w:pPr>
        <w:jc w:val="both"/>
      </w:pPr>
      <w:r>
        <w:t xml:space="preserve">önkormányzati ingatlanok bérleti szerződéseinek ügyei  </w:t>
      </w:r>
    </w:p>
    <w:p w:rsidR="00163865" w:rsidRDefault="00163865" w:rsidP="00163865">
      <w:pPr>
        <w:jc w:val="both"/>
      </w:pPr>
      <w:r>
        <w:t>Önkormányzati létesítmények karbantartásával, állagmegóvásával kapcsolatos ügyek, településgazdálkodás működéséhez szükséges megrendelések lebonyolítása.</w:t>
      </w:r>
    </w:p>
    <w:p w:rsidR="00163865" w:rsidRDefault="00163865" w:rsidP="00163865">
      <w:pPr>
        <w:jc w:val="both"/>
      </w:pPr>
      <w:r>
        <w:lastRenderedPageBreak/>
        <w:t>Szakmai teljesítések igazolása és ellenőrzése,</w:t>
      </w:r>
    </w:p>
    <w:p w:rsidR="00163865" w:rsidRDefault="00163865" w:rsidP="00163865">
      <w:pPr>
        <w:jc w:val="both"/>
      </w:pPr>
      <w:r>
        <w:t>Közvilágítási hálózaton keletkezett meghibásodások bejelentése,</w:t>
      </w:r>
    </w:p>
    <w:p w:rsidR="00163865" w:rsidRDefault="00163865" w:rsidP="00163865">
      <w:pPr>
        <w:jc w:val="both"/>
      </w:pPr>
      <w:r>
        <w:t>Közműszolgáltatókkal egyeztetés, adatszolgáltatás, önkormányzati intézmények szolgáltatási szerződéseinek előkészítése, lomtalanítás megszervezése (lomtalanítás végeztével kármentési ügyek),</w:t>
      </w:r>
    </w:p>
    <w:p w:rsidR="00163865" w:rsidRDefault="00163865" w:rsidP="00163865">
      <w:pPr>
        <w:jc w:val="both"/>
      </w:pPr>
      <w:r>
        <w:t xml:space="preserve">Játszóterek működésével, dohányzással, munkavédelemmel összefüggő ügyek, </w:t>
      </w:r>
    </w:p>
    <w:p w:rsidR="00163865" w:rsidRDefault="00163865" w:rsidP="00163865">
      <w:pPr>
        <w:jc w:val="both"/>
      </w:pPr>
    </w:p>
    <w:p w:rsidR="00163865" w:rsidRPr="00236A09" w:rsidRDefault="00163865" w:rsidP="00163865">
      <w:pPr>
        <w:jc w:val="both"/>
        <w:rPr>
          <w:i/>
        </w:rPr>
      </w:pPr>
      <w:r w:rsidRPr="00236A09">
        <w:rPr>
          <w:i/>
        </w:rPr>
        <w:t>Növényvédelemmel kapcsolatos ügyek</w:t>
      </w:r>
    </w:p>
    <w:p w:rsidR="00163865" w:rsidRDefault="00163865" w:rsidP="00163865">
      <w:pPr>
        <w:jc w:val="both"/>
      </w:pPr>
      <w:r>
        <w:t>Gondozatlan területek tulajdonosainak felszólítása,</w:t>
      </w:r>
    </w:p>
    <w:p w:rsidR="00163865" w:rsidRDefault="00163865" w:rsidP="00163865">
      <w:pPr>
        <w:jc w:val="both"/>
      </w:pPr>
      <w:r>
        <w:t>Méhészek nyilvántartásának vezetése, szúnyogirtással kapcsolatos feladatok,</w:t>
      </w:r>
    </w:p>
    <w:p w:rsidR="00163865" w:rsidRDefault="00163865" w:rsidP="00163865">
      <w:pPr>
        <w:jc w:val="both"/>
      </w:pPr>
      <w:r>
        <w:t>Hulladékszállítással, lomtalanítás megszervezése, illegális hulladék lerakás lakossági bejelentés ügyek,</w:t>
      </w:r>
    </w:p>
    <w:p w:rsidR="00163865" w:rsidRDefault="00163865" w:rsidP="00163865">
      <w:pPr>
        <w:jc w:val="both"/>
      </w:pPr>
      <w:r>
        <w:t xml:space="preserve">Nyári nagy rendezvények műszaki, hatósági előkészítése </w:t>
      </w:r>
    </w:p>
    <w:p w:rsidR="00163865" w:rsidRDefault="00163865" w:rsidP="00163865">
      <w:pPr>
        <w:jc w:val="both"/>
      </w:pPr>
      <w:r>
        <w:t>Településüzemeltetéssel kapcsolatos lakossági panaszok, észrevételek fogadása, a szükséges intézkedések előkészítése, megtétele,</w:t>
      </w:r>
    </w:p>
    <w:p w:rsidR="00163865" w:rsidRDefault="00163865" w:rsidP="00163865">
      <w:pPr>
        <w:jc w:val="both"/>
      </w:pPr>
      <w:r>
        <w:t xml:space="preserve">Képviselő-testületi, </w:t>
      </w:r>
      <w:proofErr w:type="spellStart"/>
      <w:r>
        <w:t>anyagainak</w:t>
      </w:r>
      <w:proofErr w:type="spellEnd"/>
      <w:r>
        <w:t xml:space="preserve"> előkészítése, előterjesztések elkészítése, üléseken való részvétel.</w:t>
      </w:r>
    </w:p>
    <w:p w:rsidR="00163865" w:rsidRDefault="00163865" w:rsidP="00163865">
      <w:pPr>
        <w:jc w:val="both"/>
      </w:pPr>
    </w:p>
    <w:p w:rsidR="00163865" w:rsidRPr="00236A09" w:rsidRDefault="00163865" w:rsidP="00163865">
      <w:pPr>
        <w:jc w:val="both"/>
        <w:rPr>
          <w:i/>
        </w:rPr>
      </w:pPr>
      <w:r w:rsidRPr="00236A09">
        <w:rPr>
          <w:i/>
        </w:rPr>
        <w:t>Egyéb</w:t>
      </w:r>
    </w:p>
    <w:p w:rsidR="00163865" w:rsidRDefault="00163865" w:rsidP="00163865">
      <w:pPr>
        <w:jc w:val="both"/>
      </w:pPr>
      <w:r>
        <w:t>Közterületfoglalási határozatok kiadása,</w:t>
      </w:r>
    </w:p>
    <w:p w:rsidR="00163865" w:rsidRDefault="00163865" w:rsidP="00163865">
      <w:pPr>
        <w:jc w:val="both"/>
      </w:pPr>
      <w:r>
        <w:t xml:space="preserve">Területbérleti megállapodások előkészítése, önkormányzati tulajdonú ingatlanok bérleti szerződései, </w:t>
      </w:r>
    </w:p>
    <w:p w:rsidR="00163865" w:rsidRDefault="00163865" w:rsidP="00163865">
      <w:pPr>
        <w:jc w:val="both"/>
      </w:pPr>
      <w:r>
        <w:t>Közműkezelők részére kiadott tulajdonosi hozzájárulás, közútkezelő nyilatkozat, útfelbontás,</w:t>
      </w:r>
    </w:p>
    <w:p w:rsidR="00163865" w:rsidRDefault="00163865" w:rsidP="00163865">
      <w:pPr>
        <w:jc w:val="both"/>
      </w:pPr>
      <w:r>
        <w:t xml:space="preserve">Szakhatósági állásfoglalás telekalakításhoz, közmű elhelyezéshez, </w:t>
      </w:r>
    </w:p>
    <w:p w:rsidR="00163865" w:rsidRDefault="00163865" w:rsidP="00163865">
      <w:pPr>
        <w:jc w:val="both"/>
      </w:pPr>
      <w:r>
        <w:t>Fakivágás engedélyezése,</w:t>
      </w:r>
    </w:p>
    <w:p w:rsidR="00163865" w:rsidRDefault="00163865" w:rsidP="00163865">
      <w:pPr>
        <w:jc w:val="both"/>
      </w:pPr>
      <w:r>
        <w:t>Vadkár eljárások lefolytatása,</w:t>
      </w:r>
    </w:p>
    <w:p w:rsidR="00163865" w:rsidRDefault="00163865" w:rsidP="00163865">
      <w:pPr>
        <w:jc w:val="both"/>
      </w:pPr>
      <w:r>
        <w:t>Talajvízkút ügyek,</w:t>
      </w:r>
    </w:p>
    <w:p w:rsidR="00163865" w:rsidRDefault="00163865" w:rsidP="00163865">
      <w:pPr>
        <w:jc w:val="both"/>
      </w:pPr>
      <w:r>
        <w:t>Közigazgatási bírság ügyek,</w:t>
      </w:r>
    </w:p>
    <w:p w:rsidR="00163865" w:rsidRDefault="00163865" w:rsidP="00163865">
      <w:pPr>
        <w:jc w:val="both"/>
      </w:pPr>
      <w:r>
        <w:t>Szennyvíztisztító-, és elvezető rendszerrel, házi beemelők független villamos energia ellátása kapcsán megállapodásokkal kapcsolatos ügyek (Köveskál és Térsége Szennyvíztárulás, Szentbékkálla, Mindszentkálla Szennyvíztársulás)</w:t>
      </w:r>
    </w:p>
    <w:p w:rsidR="00163865" w:rsidRDefault="00163865" w:rsidP="00163865">
      <w:pPr>
        <w:jc w:val="both"/>
      </w:pPr>
      <w:r>
        <w:t>Közműszolgáltatókkal folytatott egyeztetések,</w:t>
      </w:r>
    </w:p>
    <w:p w:rsidR="00163865" w:rsidRDefault="00163865" w:rsidP="00163865">
      <w:pPr>
        <w:jc w:val="both"/>
      </w:pPr>
      <w:r>
        <w:t xml:space="preserve">Balatonrendes </w:t>
      </w:r>
      <w:proofErr w:type="spellStart"/>
      <w:r>
        <w:t>rekultivált</w:t>
      </w:r>
      <w:proofErr w:type="spellEnd"/>
      <w:r>
        <w:t xml:space="preserve"> hulladéklerakó és Salföld egyedi szennyvíztisztító ügyeinek intézése (OKIR rendszerben éves jelentések megalkotása, beküldése, monitoring és egyéb vizsgálatok megrendelése, beküldése, ellenőrzésekben való aktív részvétel)</w:t>
      </w:r>
    </w:p>
    <w:p w:rsidR="00163865" w:rsidRDefault="00163865" w:rsidP="00163865">
      <w:pPr>
        <w:jc w:val="both"/>
      </w:pPr>
      <w:r>
        <w:t>A települések életével kapcsolatok közösségi információk eljuttatása a lakossághoz (információs táblák készítése, web-felület előkészítése, lakossági tájékoztató levelek előkészítése stb.),</w:t>
      </w:r>
    </w:p>
    <w:p w:rsidR="00163865" w:rsidRDefault="00163865" w:rsidP="00163865">
      <w:pPr>
        <w:jc w:val="both"/>
      </w:pPr>
      <w:r>
        <w:t>Téli intézkedés keretein belül síkosságmentesítés feltételeinek megteremtése (síkosságmentesítő anyag beszerzése Kővágóörs)</w:t>
      </w:r>
    </w:p>
    <w:p w:rsidR="00163865" w:rsidRDefault="00163865" w:rsidP="00163865">
      <w:pPr>
        <w:jc w:val="both"/>
      </w:pPr>
      <w:r>
        <w:t>Strandfürdők kijelölésében és nyári üzemeltetésében közreműködés, időszakosan üzemelő létesítmények működésének koordinálása. Működtetéshez szükséges szerződések (Vízimentők, Vízvizsgálat, bérleti szerződés stb.) előkészítése,</w:t>
      </w:r>
    </w:p>
    <w:p w:rsidR="00163865" w:rsidRDefault="00163865" w:rsidP="00163865">
      <w:pPr>
        <w:jc w:val="both"/>
      </w:pPr>
      <w:r>
        <w:t xml:space="preserve">Adatszolgáltatások (Lechner tudásközpont, KSH, TAK, TKR, </w:t>
      </w:r>
      <w:proofErr w:type="gramStart"/>
      <w:r>
        <w:t>DRV,</w:t>
      </w:r>
      <w:proofErr w:type="gramEnd"/>
      <w:r>
        <w:t xml:space="preserve"> stb.)</w:t>
      </w:r>
    </w:p>
    <w:p w:rsidR="00163865" w:rsidRDefault="00163865" w:rsidP="00163865">
      <w:pPr>
        <w:jc w:val="both"/>
      </w:pPr>
      <w:r>
        <w:t>Hulladékszállítással, lakcímnyilvántartással kapcsolatos hatósági igazolások kiadása</w:t>
      </w:r>
    </w:p>
    <w:p w:rsidR="00163865" w:rsidRDefault="00163865" w:rsidP="00163865">
      <w:pPr>
        <w:jc w:val="both"/>
      </w:pPr>
      <w:r>
        <w:t>Településüzemeltetéssel kapcsolatos lakossági panaszok, észrevételek fogadása, a szükséges intézkedések előkészítése, megtétele,</w:t>
      </w:r>
    </w:p>
    <w:p w:rsidR="00163865" w:rsidRDefault="00163865" w:rsidP="00163865">
      <w:pPr>
        <w:jc w:val="both"/>
      </w:pPr>
      <w:r>
        <w:t>Hatósági ügyek intézése,</w:t>
      </w:r>
    </w:p>
    <w:p w:rsidR="00163865" w:rsidRDefault="00163865" w:rsidP="00163865">
      <w:pPr>
        <w:jc w:val="both"/>
      </w:pPr>
      <w:r>
        <w:t>Településképi rendelettel kapcsolatos, bejelentési, konzultációs, településképi vélemény ügyek,</w:t>
      </w:r>
    </w:p>
    <w:p w:rsidR="00163865" w:rsidRDefault="00163865" w:rsidP="00163865">
      <w:pPr>
        <w:jc w:val="both"/>
      </w:pPr>
      <w:r>
        <w:t>Balatonrendes Panoráma utcával kapcsolatban, illetve gyomos ingatlan vonatkozásában a peres eljárásokban aktív részvétel,</w:t>
      </w:r>
    </w:p>
    <w:p w:rsidR="00163865" w:rsidRDefault="00163865" w:rsidP="00163865">
      <w:pPr>
        <w:jc w:val="both"/>
      </w:pPr>
      <w:r>
        <w:lastRenderedPageBreak/>
        <w:t>Kővágóörs, Balatonrendes községek vonatkozásában az új kerékpárút tervengedélyeztetési eljárása</w:t>
      </w:r>
    </w:p>
    <w:p w:rsidR="00163865" w:rsidRDefault="00163865" w:rsidP="00163865">
      <w:pPr>
        <w:jc w:val="both"/>
      </w:pPr>
      <w:r>
        <w:t>Szentbékkálla, Kővágóörs községek vonatkozásában a településen áthaladó utak kapcsán forgalomtechnikai egyeztetések lefolytatása,</w:t>
      </w:r>
    </w:p>
    <w:p w:rsidR="00163865" w:rsidRDefault="00163865" w:rsidP="00163865">
      <w:pPr>
        <w:jc w:val="both"/>
      </w:pPr>
      <w:r>
        <w:t>Kővágóörs község rendőrségi feljelentési ügyeinek (temető kerítés rongálás, garázdaság) koordinálása</w:t>
      </w:r>
    </w:p>
    <w:p w:rsidR="00163865" w:rsidRDefault="00163865" w:rsidP="00163865">
      <w:pPr>
        <w:jc w:val="both"/>
      </w:pPr>
      <w:r>
        <w:t xml:space="preserve">Szentbékkálla </w:t>
      </w:r>
      <w:proofErr w:type="spellStart"/>
      <w:r>
        <w:t>Veléte</w:t>
      </w:r>
      <w:proofErr w:type="spellEnd"/>
      <w:r>
        <w:t>-hegy útfelújítási project előkészítése</w:t>
      </w:r>
    </w:p>
    <w:p w:rsidR="00163865" w:rsidRDefault="00163865" w:rsidP="00163865">
      <w:pPr>
        <w:jc w:val="both"/>
      </w:pPr>
      <w:r>
        <w:t>Eb tartással összefüggő lakossági kötelezettségek előkészítése, koordinálása, bejelentő lapok összesítése,</w:t>
      </w:r>
    </w:p>
    <w:p w:rsidR="00163865" w:rsidRDefault="00163865" w:rsidP="00163865">
      <w:pPr>
        <w:jc w:val="both"/>
      </w:pPr>
      <w:r>
        <w:t xml:space="preserve">Önkormányzati ingatlanok pályázat útján történő értékesítésének, bérbeadásának előkészítése, pályázati folyamat lebonyolítása, </w:t>
      </w:r>
    </w:p>
    <w:p w:rsidR="00163865" w:rsidRDefault="00163865" w:rsidP="00163865">
      <w:pPr>
        <w:jc w:val="both"/>
      </w:pPr>
      <w:r>
        <w:t>Ottawa Ignác I. világháborús emlékhely létesítésének műszaki előkészítése, hatósági engedélyeztetése, kivitelezőkkel kapcsolatos szerződések előkészítése</w:t>
      </w:r>
    </w:p>
    <w:p w:rsidR="00163865" w:rsidRDefault="00163865" w:rsidP="00163865">
      <w:pPr>
        <w:jc w:val="both"/>
      </w:pPr>
    </w:p>
    <w:p w:rsidR="00163865" w:rsidRPr="0088296C" w:rsidRDefault="00163865" w:rsidP="00163865">
      <w:pPr>
        <w:jc w:val="both"/>
        <w:rPr>
          <w:i/>
        </w:rPr>
      </w:pPr>
      <w:r w:rsidRPr="0088296C">
        <w:rPr>
          <w:i/>
        </w:rPr>
        <w:t>Katasztrófavédelmi ügyek</w:t>
      </w:r>
    </w:p>
    <w:p w:rsidR="00163865" w:rsidRDefault="00163865" w:rsidP="00163865">
      <w:pPr>
        <w:jc w:val="both"/>
      </w:pPr>
      <w:r>
        <w:t>Megalakítási, veszély-elhárítási, befogadási tervek aktualizálása. Felkészítési terv a téli időjárási viszonyokra, ellenőrzések lebonyolítása, közbiztonsági referens értekezleteken való részvétel, törzsvezetési gyakorlat lebonyolítása.</w:t>
      </w:r>
    </w:p>
    <w:p w:rsidR="00163865" w:rsidRDefault="00163865" w:rsidP="00163865">
      <w:pPr>
        <w:jc w:val="both"/>
      </w:pPr>
    </w:p>
    <w:p w:rsidR="00163865" w:rsidRDefault="00163865" w:rsidP="0016386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63865" w:rsidTr="00163865">
        <w:tc>
          <w:tcPr>
            <w:tcW w:w="2265" w:type="dxa"/>
          </w:tcPr>
          <w:p w:rsidR="00163865" w:rsidRDefault="00163865" w:rsidP="00163865"/>
        </w:tc>
        <w:tc>
          <w:tcPr>
            <w:tcW w:w="2265" w:type="dxa"/>
          </w:tcPr>
          <w:p w:rsidR="00163865" w:rsidRPr="000360E7" w:rsidRDefault="00163865" w:rsidP="00163865">
            <w:pPr>
              <w:jc w:val="center"/>
              <w:rPr>
                <w:b/>
              </w:rPr>
            </w:pPr>
            <w:r w:rsidRPr="000360E7">
              <w:rPr>
                <w:b/>
              </w:rPr>
              <w:t>Balatonrendes, Kővágóörs, Szentbékkálla, Salföld</w:t>
            </w:r>
          </w:p>
        </w:tc>
        <w:tc>
          <w:tcPr>
            <w:tcW w:w="2266" w:type="dxa"/>
          </w:tcPr>
          <w:p w:rsidR="00163865" w:rsidRPr="000360E7" w:rsidRDefault="00163865" w:rsidP="00163865">
            <w:pPr>
              <w:jc w:val="center"/>
              <w:rPr>
                <w:b/>
              </w:rPr>
            </w:pPr>
            <w:r w:rsidRPr="000360E7">
              <w:rPr>
                <w:b/>
              </w:rPr>
              <w:t xml:space="preserve">Kékkút, </w:t>
            </w:r>
            <w:proofErr w:type="gramStart"/>
            <w:r w:rsidRPr="000360E7">
              <w:rPr>
                <w:b/>
              </w:rPr>
              <w:t>Mindszentkálla,  Köveskál</w:t>
            </w:r>
            <w:proofErr w:type="gramEnd"/>
            <w:r w:rsidRPr="000360E7">
              <w:rPr>
                <w:b/>
              </w:rPr>
              <w:t>, Balatonhenye</w:t>
            </w:r>
          </w:p>
        </w:tc>
        <w:tc>
          <w:tcPr>
            <w:tcW w:w="2266" w:type="dxa"/>
          </w:tcPr>
          <w:p w:rsidR="00163865" w:rsidRPr="000360E7" w:rsidRDefault="00163865" w:rsidP="00163865">
            <w:pPr>
              <w:jc w:val="center"/>
              <w:rPr>
                <w:b/>
              </w:rPr>
            </w:pPr>
            <w:r w:rsidRPr="000360E7">
              <w:rPr>
                <w:b/>
              </w:rPr>
              <w:t>Révfülöp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behajtási engedélyek</w:t>
            </w:r>
          </w:p>
        </w:tc>
        <w:tc>
          <w:tcPr>
            <w:tcW w:w="2265" w:type="dxa"/>
          </w:tcPr>
          <w:p w:rsidR="00163865" w:rsidRDefault="00163865" w:rsidP="00163865">
            <w:r>
              <w:t>6</w:t>
            </w:r>
          </w:p>
        </w:tc>
        <w:tc>
          <w:tcPr>
            <w:tcW w:w="2266" w:type="dxa"/>
          </w:tcPr>
          <w:p w:rsidR="00163865" w:rsidRDefault="00163865" w:rsidP="00163865">
            <w:r>
              <w:t>10</w:t>
            </w:r>
          </w:p>
        </w:tc>
        <w:tc>
          <w:tcPr>
            <w:tcW w:w="2266" w:type="dxa"/>
          </w:tcPr>
          <w:p w:rsidR="00163865" w:rsidRDefault="00163865" w:rsidP="00163865">
            <w:r>
              <w:t>-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közútkezelői hozzájárulás, tulajdonosi nyilatkozat</w:t>
            </w:r>
          </w:p>
        </w:tc>
        <w:tc>
          <w:tcPr>
            <w:tcW w:w="2265" w:type="dxa"/>
          </w:tcPr>
          <w:p w:rsidR="00163865" w:rsidRDefault="00163865" w:rsidP="00163865">
            <w:r>
              <w:t>98</w:t>
            </w:r>
          </w:p>
        </w:tc>
        <w:tc>
          <w:tcPr>
            <w:tcW w:w="2266" w:type="dxa"/>
          </w:tcPr>
          <w:p w:rsidR="00163865" w:rsidRDefault="00163865" w:rsidP="00163865">
            <w:r>
              <w:t>21</w:t>
            </w:r>
          </w:p>
        </w:tc>
        <w:tc>
          <w:tcPr>
            <w:tcW w:w="2266" w:type="dxa"/>
          </w:tcPr>
          <w:p w:rsidR="00163865" w:rsidRDefault="00163865" w:rsidP="00163865">
            <w:r>
              <w:t>48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kút engedélyek</w:t>
            </w:r>
          </w:p>
        </w:tc>
        <w:tc>
          <w:tcPr>
            <w:tcW w:w="2265" w:type="dxa"/>
          </w:tcPr>
          <w:p w:rsidR="00163865" w:rsidRDefault="00163865" w:rsidP="00163865">
            <w:r>
              <w:t>14</w:t>
            </w:r>
          </w:p>
        </w:tc>
        <w:tc>
          <w:tcPr>
            <w:tcW w:w="2266" w:type="dxa"/>
          </w:tcPr>
          <w:p w:rsidR="00163865" w:rsidRDefault="00163865" w:rsidP="00163865">
            <w:r>
              <w:t>10</w:t>
            </w:r>
          </w:p>
        </w:tc>
        <w:tc>
          <w:tcPr>
            <w:tcW w:w="2266" w:type="dxa"/>
          </w:tcPr>
          <w:p w:rsidR="00163865" w:rsidRDefault="00163865" w:rsidP="00163865">
            <w:r>
              <w:t>-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telekalakítási eljárások</w:t>
            </w:r>
          </w:p>
        </w:tc>
        <w:tc>
          <w:tcPr>
            <w:tcW w:w="2265" w:type="dxa"/>
          </w:tcPr>
          <w:p w:rsidR="00163865" w:rsidRDefault="00163865" w:rsidP="00163865">
            <w:r>
              <w:t>20</w:t>
            </w:r>
          </w:p>
        </w:tc>
        <w:tc>
          <w:tcPr>
            <w:tcW w:w="2266" w:type="dxa"/>
          </w:tcPr>
          <w:p w:rsidR="00163865" w:rsidRDefault="00163865" w:rsidP="00163865">
            <w:r>
              <w:t>13</w:t>
            </w:r>
          </w:p>
        </w:tc>
        <w:tc>
          <w:tcPr>
            <w:tcW w:w="2266" w:type="dxa"/>
          </w:tcPr>
          <w:p w:rsidR="00163865" w:rsidRDefault="00163865" w:rsidP="00163865">
            <w:r>
              <w:t>21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szakmai konzultáció, településképi vélemény</w:t>
            </w:r>
          </w:p>
        </w:tc>
        <w:tc>
          <w:tcPr>
            <w:tcW w:w="2265" w:type="dxa"/>
          </w:tcPr>
          <w:p w:rsidR="00163865" w:rsidRDefault="00163865" w:rsidP="00163865">
            <w:r>
              <w:t>29</w:t>
            </w:r>
          </w:p>
        </w:tc>
        <w:tc>
          <w:tcPr>
            <w:tcW w:w="2266" w:type="dxa"/>
          </w:tcPr>
          <w:p w:rsidR="00163865" w:rsidRDefault="00163865" w:rsidP="00163865">
            <w:r>
              <w:t>9</w:t>
            </w:r>
          </w:p>
        </w:tc>
        <w:tc>
          <w:tcPr>
            <w:tcW w:w="2266" w:type="dxa"/>
          </w:tcPr>
          <w:p w:rsidR="00163865" w:rsidRDefault="00163865" w:rsidP="00163865">
            <w:r>
              <w:t>-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fakivágási engedélyek</w:t>
            </w:r>
          </w:p>
        </w:tc>
        <w:tc>
          <w:tcPr>
            <w:tcW w:w="2265" w:type="dxa"/>
          </w:tcPr>
          <w:p w:rsidR="00163865" w:rsidRDefault="00163865" w:rsidP="00163865">
            <w:r>
              <w:t>1</w:t>
            </w:r>
          </w:p>
        </w:tc>
        <w:tc>
          <w:tcPr>
            <w:tcW w:w="2266" w:type="dxa"/>
          </w:tcPr>
          <w:p w:rsidR="00163865" w:rsidRDefault="00163865" w:rsidP="00163865">
            <w:r>
              <w:t>3</w:t>
            </w:r>
          </w:p>
        </w:tc>
        <w:tc>
          <w:tcPr>
            <w:tcW w:w="2266" w:type="dxa"/>
          </w:tcPr>
          <w:p w:rsidR="00163865" w:rsidRDefault="00163865" w:rsidP="00163865">
            <w:r>
              <w:t>8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közterület használati engedélyek</w:t>
            </w:r>
          </w:p>
        </w:tc>
        <w:tc>
          <w:tcPr>
            <w:tcW w:w="2265" w:type="dxa"/>
          </w:tcPr>
          <w:p w:rsidR="00163865" w:rsidRDefault="00163865" w:rsidP="00163865">
            <w:r>
              <w:t>5</w:t>
            </w:r>
          </w:p>
        </w:tc>
        <w:tc>
          <w:tcPr>
            <w:tcW w:w="2266" w:type="dxa"/>
          </w:tcPr>
          <w:p w:rsidR="00163865" w:rsidRDefault="00163865" w:rsidP="00163865">
            <w:r>
              <w:t>8</w:t>
            </w:r>
          </w:p>
        </w:tc>
        <w:tc>
          <w:tcPr>
            <w:tcW w:w="2266" w:type="dxa"/>
          </w:tcPr>
          <w:p w:rsidR="00163865" w:rsidRDefault="00163865" w:rsidP="00163865">
            <w:r>
              <w:t>12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vadkár ügyek</w:t>
            </w:r>
          </w:p>
        </w:tc>
        <w:tc>
          <w:tcPr>
            <w:tcW w:w="2265" w:type="dxa"/>
          </w:tcPr>
          <w:p w:rsidR="00163865" w:rsidRDefault="00163865" w:rsidP="00163865">
            <w:r>
              <w:t>1</w:t>
            </w:r>
          </w:p>
        </w:tc>
        <w:tc>
          <w:tcPr>
            <w:tcW w:w="2266" w:type="dxa"/>
          </w:tcPr>
          <w:p w:rsidR="00163865" w:rsidRDefault="00163865" w:rsidP="00163865">
            <w:r>
              <w:t>3</w:t>
            </w:r>
          </w:p>
        </w:tc>
        <w:tc>
          <w:tcPr>
            <w:tcW w:w="2266" w:type="dxa"/>
          </w:tcPr>
          <w:p w:rsidR="00163865" w:rsidRDefault="00163865" w:rsidP="00163865">
            <w:r>
              <w:t>-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gondozatlan ingatlanok felszólítása</w:t>
            </w:r>
          </w:p>
        </w:tc>
        <w:tc>
          <w:tcPr>
            <w:tcW w:w="2265" w:type="dxa"/>
          </w:tcPr>
          <w:p w:rsidR="00163865" w:rsidRDefault="00163865" w:rsidP="00163865">
            <w:r>
              <w:t>8</w:t>
            </w:r>
          </w:p>
        </w:tc>
        <w:tc>
          <w:tcPr>
            <w:tcW w:w="2266" w:type="dxa"/>
          </w:tcPr>
          <w:p w:rsidR="00163865" w:rsidRDefault="00163865" w:rsidP="00163865">
            <w:r>
              <w:t>23</w:t>
            </w:r>
          </w:p>
        </w:tc>
        <w:tc>
          <w:tcPr>
            <w:tcW w:w="2266" w:type="dxa"/>
          </w:tcPr>
          <w:p w:rsidR="00163865" w:rsidRDefault="00163865" w:rsidP="00163865">
            <w:r>
              <w:t>37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igazolások</w:t>
            </w:r>
          </w:p>
        </w:tc>
        <w:tc>
          <w:tcPr>
            <w:tcW w:w="2265" w:type="dxa"/>
          </w:tcPr>
          <w:p w:rsidR="00163865" w:rsidRDefault="00163865" w:rsidP="00163865">
            <w:r>
              <w:t>1</w:t>
            </w:r>
          </w:p>
        </w:tc>
        <w:tc>
          <w:tcPr>
            <w:tcW w:w="2266" w:type="dxa"/>
          </w:tcPr>
          <w:p w:rsidR="00163865" w:rsidRDefault="00163865" w:rsidP="00163865">
            <w:r>
              <w:t>-</w:t>
            </w:r>
          </w:p>
        </w:tc>
        <w:tc>
          <w:tcPr>
            <w:tcW w:w="2266" w:type="dxa"/>
          </w:tcPr>
          <w:p w:rsidR="00163865" w:rsidRDefault="00163865" w:rsidP="00163865">
            <w:r>
              <w:t>-</w:t>
            </w:r>
          </w:p>
        </w:tc>
      </w:tr>
      <w:tr w:rsidR="00163865" w:rsidTr="00163865">
        <w:tc>
          <w:tcPr>
            <w:tcW w:w="2265" w:type="dxa"/>
          </w:tcPr>
          <w:p w:rsidR="00163865" w:rsidRDefault="00163865" w:rsidP="00163865">
            <w:r>
              <w:t>hatósági bizonyítványok</w:t>
            </w:r>
          </w:p>
        </w:tc>
        <w:tc>
          <w:tcPr>
            <w:tcW w:w="2265" w:type="dxa"/>
          </w:tcPr>
          <w:p w:rsidR="00163865" w:rsidRDefault="00163865" w:rsidP="00163865">
            <w:r>
              <w:t>2</w:t>
            </w:r>
          </w:p>
        </w:tc>
        <w:tc>
          <w:tcPr>
            <w:tcW w:w="2266" w:type="dxa"/>
          </w:tcPr>
          <w:p w:rsidR="00163865" w:rsidRDefault="00163865" w:rsidP="00163865">
            <w:r>
              <w:t>-</w:t>
            </w:r>
          </w:p>
        </w:tc>
        <w:tc>
          <w:tcPr>
            <w:tcW w:w="2266" w:type="dxa"/>
          </w:tcPr>
          <w:p w:rsidR="00163865" w:rsidRDefault="00163865" w:rsidP="00163865">
            <w:r>
              <w:t>-</w:t>
            </w:r>
          </w:p>
        </w:tc>
      </w:tr>
    </w:tbl>
    <w:p w:rsidR="00163865" w:rsidRDefault="00163865" w:rsidP="00163865"/>
    <w:p w:rsidR="00E5571B" w:rsidRDefault="00E5571B" w:rsidP="006A267E">
      <w:pPr>
        <w:jc w:val="both"/>
        <w:rPr>
          <w:b/>
        </w:rPr>
      </w:pPr>
    </w:p>
    <w:p w:rsidR="00D7710C" w:rsidRDefault="00D7710C" w:rsidP="006A267E">
      <w:pPr>
        <w:jc w:val="both"/>
        <w:rPr>
          <w:b/>
        </w:rPr>
      </w:pPr>
    </w:p>
    <w:p w:rsidR="00D7710C" w:rsidRDefault="00D7710C" w:rsidP="006A267E">
      <w:pPr>
        <w:jc w:val="both"/>
        <w:rPr>
          <w:b/>
        </w:rPr>
      </w:pPr>
    </w:p>
    <w:p w:rsidR="006A267E" w:rsidRPr="00C91EE9" w:rsidRDefault="006A267E" w:rsidP="006A267E">
      <w:pPr>
        <w:jc w:val="both"/>
        <w:rPr>
          <w:b/>
        </w:rPr>
      </w:pPr>
      <w:r w:rsidRPr="00C91EE9">
        <w:rPr>
          <w:b/>
        </w:rPr>
        <w:lastRenderedPageBreak/>
        <w:t>Átszervezések a jegyző tartós távolléte okán</w:t>
      </w:r>
    </w:p>
    <w:p w:rsidR="006A267E" w:rsidRDefault="006A267E" w:rsidP="006A267E">
      <w:pPr>
        <w:jc w:val="both"/>
      </w:pPr>
    </w:p>
    <w:p w:rsidR="006A267E" w:rsidRDefault="00E5571B" w:rsidP="006A267E">
      <w:pPr>
        <w:jc w:val="both"/>
      </w:pPr>
      <w:r>
        <w:t>A 2018. évben továbbra is fennállt</w:t>
      </w:r>
      <w:r w:rsidR="003E5F94">
        <w:t>ak</w:t>
      </w:r>
      <w:r>
        <w:t xml:space="preserve"> </w:t>
      </w:r>
      <w:r w:rsidR="006A267E">
        <w:t>a jegyző tartós távollét</w:t>
      </w:r>
      <w:r w:rsidR="003E5F94">
        <w:t>ére,</w:t>
      </w:r>
      <w:r w:rsidR="006A267E">
        <w:t xml:space="preserve"> így helyettesítésér</w:t>
      </w:r>
      <w:r w:rsidR="003E5F94">
        <w:t>e történő intézkedések.</w:t>
      </w:r>
      <w:r w:rsidR="006A267E">
        <w:t xml:space="preserve"> A helyettesítés olyan formában került megoldásra, hogy a jegyzői feladatokat az aljegyző lát</w:t>
      </w:r>
      <w:r w:rsidR="003E5F94">
        <w:t>t</w:t>
      </w:r>
      <w:r w:rsidR="006A267E">
        <w:t>a el eredeti munkaköre helyett, az aljegyzői feladatokat az igazgatási csoportvezető lát</w:t>
      </w:r>
      <w:r w:rsidR="003E5F94">
        <w:t>t</w:t>
      </w:r>
      <w:r w:rsidR="006A267E">
        <w:t xml:space="preserve">a el eredeti munkaköre helyett, és az igazgatási csoportvezető eredeti munkakörébe tartozó feladatok egy része a munkakörök átcsoportosításával a már a hivatalban dolgozó kollégák között került felosztásra, továbbá 1 fő hatósági ügyintéző került kinevezésre határozott időre. A jegyző tartós távollétének idejére a hatékony és gördülékeny ügyintézés biztosítása érdekében a </w:t>
      </w:r>
      <w:proofErr w:type="spellStart"/>
      <w:r w:rsidR="006A267E">
        <w:t>kiadmányozás</w:t>
      </w:r>
      <w:proofErr w:type="spellEnd"/>
      <w:r w:rsidR="006A267E">
        <w:t xml:space="preserve"> rendje módosult. Azon területek egy részének tekintetében, melyeknél a </w:t>
      </w:r>
      <w:proofErr w:type="spellStart"/>
      <w:r w:rsidR="006A267E">
        <w:t>kiadmányozási</w:t>
      </w:r>
      <w:proofErr w:type="spellEnd"/>
      <w:r w:rsidR="006A267E">
        <w:t xml:space="preserve"> jogot addig az igazgatási csoportvezető gyakorolta</w:t>
      </w:r>
      <w:r w:rsidR="003E5F94">
        <w:t>,</w:t>
      </w:r>
      <w:r w:rsidR="006A267E">
        <w:t xml:space="preserve"> </w:t>
      </w:r>
      <w:proofErr w:type="spellStart"/>
      <w:r w:rsidR="006A267E">
        <w:t>kiadmányozási</w:t>
      </w:r>
      <w:proofErr w:type="spellEnd"/>
      <w:r w:rsidR="006A267E">
        <w:t xml:space="preserve"> jogot kaptak az ügyintézők az alábbiak szerint:</w:t>
      </w:r>
    </w:p>
    <w:p w:rsidR="006A267E" w:rsidRPr="00133383" w:rsidRDefault="006A267E" w:rsidP="006A267E">
      <w:pPr>
        <w:pStyle w:val="Listaszerbekezds"/>
        <w:numPr>
          <w:ilvl w:val="0"/>
          <w:numId w:val="5"/>
        </w:numPr>
        <w:jc w:val="both"/>
      </w:pPr>
      <w:r w:rsidRPr="00133383">
        <w:t>adóigazgatási ügyek tekintetében az adóügyi ügyintézők;</w:t>
      </w:r>
    </w:p>
    <w:p w:rsidR="006A267E" w:rsidRPr="00133383" w:rsidRDefault="006A267E" w:rsidP="006A267E">
      <w:pPr>
        <w:pStyle w:val="Listaszerbekezds"/>
        <w:numPr>
          <w:ilvl w:val="0"/>
          <w:numId w:val="5"/>
        </w:numPr>
        <w:jc w:val="both"/>
      </w:pPr>
      <w:r w:rsidRPr="00133383">
        <w:t>kereskedelmi ügyek tekintetében a kereskedelmi ügyintéző;</w:t>
      </w:r>
    </w:p>
    <w:p w:rsidR="006A267E" w:rsidRPr="00133383" w:rsidRDefault="006A267E" w:rsidP="006A267E">
      <w:pPr>
        <w:pStyle w:val="Listaszerbekezds"/>
        <w:numPr>
          <w:ilvl w:val="0"/>
          <w:numId w:val="5"/>
        </w:numPr>
        <w:jc w:val="both"/>
      </w:pPr>
      <w:r w:rsidRPr="00133383">
        <w:t>a lakcímnyilvántartás alapján feladatkörében kiadott hatósági bizonyítványok, valamint a népesség-nyilvántartással kapcsolatos ügyek tekintetében a hatósági ügyintéző;</w:t>
      </w:r>
    </w:p>
    <w:p w:rsidR="006A267E" w:rsidRPr="00133383" w:rsidRDefault="006A267E" w:rsidP="006A267E">
      <w:pPr>
        <w:pStyle w:val="Listaszerbekezds"/>
        <w:numPr>
          <w:ilvl w:val="0"/>
          <w:numId w:val="5"/>
        </w:numPr>
        <w:jc w:val="both"/>
      </w:pPr>
      <w:r w:rsidRPr="00133383">
        <w:t>hagyatéki ügyekben a hagyatéki ügyekben eljáró ügyintéző</w:t>
      </w:r>
      <w:r>
        <w:t>;</w:t>
      </w:r>
    </w:p>
    <w:p w:rsidR="006A267E" w:rsidRPr="00133383" w:rsidRDefault="006A267E" w:rsidP="006A267E">
      <w:pPr>
        <w:pStyle w:val="Listaszerbekezds"/>
        <w:numPr>
          <w:ilvl w:val="0"/>
          <w:numId w:val="5"/>
        </w:numPr>
        <w:jc w:val="both"/>
      </w:pPr>
      <w:r w:rsidRPr="00133383">
        <w:t>adó- és értékbizonyítványok tekintetében az adó- és értékbizonyítványokat kiállító ügyintéző</w:t>
      </w:r>
      <w:r>
        <w:t>;</w:t>
      </w:r>
    </w:p>
    <w:p w:rsidR="006A267E" w:rsidRDefault="006A267E" w:rsidP="006A267E">
      <w:pPr>
        <w:pStyle w:val="Listaszerbekezds"/>
        <w:numPr>
          <w:ilvl w:val="0"/>
          <w:numId w:val="5"/>
        </w:numPr>
        <w:jc w:val="both"/>
      </w:pPr>
      <w:r w:rsidRPr="00133383">
        <w:t>gyermekvédelmi ügyekben a szociális és gyermekvédelmi ügyintéző</w:t>
      </w:r>
      <w:r>
        <w:t>.</w:t>
      </w:r>
    </w:p>
    <w:p w:rsidR="006A267E" w:rsidRDefault="006A267E" w:rsidP="003E5F94">
      <w:pPr>
        <w:pStyle w:val="Listaszerbekezds"/>
        <w:ind w:left="0"/>
        <w:jc w:val="both"/>
      </w:pPr>
      <w:r>
        <w:t xml:space="preserve">Fentiekben fel nem sorolt ügyekben a </w:t>
      </w:r>
      <w:proofErr w:type="spellStart"/>
      <w:r>
        <w:t>kiadmányozási</w:t>
      </w:r>
      <w:proofErr w:type="spellEnd"/>
      <w:r>
        <w:t xml:space="preserve"> jogot továbbra is az igazgatási</w:t>
      </w:r>
      <w:r w:rsidR="003E5F94">
        <w:t xml:space="preserve"> </w:t>
      </w:r>
      <w:r>
        <w:t>csoportvezető</w:t>
      </w:r>
      <w:r w:rsidR="003E5F94">
        <w:t xml:space="preserve"> (aljegyzőt helyettesítő igazgatási </w:t>
      </w:r>
      <w:proofErr w:type="spellStart"/>
      <w:r w:rsidR="003E5F94">
        <w:t>csportvezető</w:t>
      </w:r>
      <w:proofErr w:type="spellEnd"/>
      <w:r w:rsidR="003E5F94">
        <w:t>)</w:t>
      </w:r>
      <w:r>
        <w:t xml:space="preserve"> gyakorolja.</w:t>
      </w:r>
    </w:p>
    <w:p w:rsidR="006A267E" w:rsidRDefault="006A267E" w:rsidP="006A267E">
      <w:pPr>
        <w:jc w:val="both"/>
        <w:rPr>
          <w:b/>
        </w:rPr>
      </w:pPr>
      <w:r>
        <w:t>Az aljegyző és az igazgatási csoportvezető látták el a jegyzői és aljegyző (és igazgatási csoportvezetői) feladatokat. A munkavégzés a két vezető között munkamegosztással történt</w:t>
      </w:r>
      <w:r w:rsidR="003E5F94">
        <w:t>, mely munkakapcsolat nagyon jó.</w:t>
      </w:r>
    </w:p>
    <w:p w:rsidR="006A267E" w:rsidRDefault="006A267E" w:rsidP="006A267E">
      <w:pPr>
        <w:jc w:val="both"/>
      </w:pPr>
    </w:p>
    <w:p w:rsidR="00D7710C" w:rsidRDefault="00D7710C" w:rsidP="006A267E">
      <w:pPr>
        <w:jc w:val="both"/>
      </w:pPr>
    </w:p>
    <w:p w:rsidR="006A267E" w:rsidRPr="007E085E" w:rsidRDefault="006A267E" w:rsidP="006A267E">
      <w:pPr>
        <w:pStyle w:val="Listaszerbekezds"/>
        <w:numPr>
          <w:ilvl w:val="0"/>
          <w:numId w:val="4"/>
        </w:numPr>
        <w:jc w:val="both"/>
        <w:rPr>
          <w:b/>
        </w:rPr>
      </w:pPr>
      <w:bookmarkStart w:id="1" w:name="_Hlk513046574"/>
      <w:r w:rsidRPr="007E085E">
        <w:rPr>
          <w:b/>
        </w:rPr>
        <w:t>Ellenőrzések</w:t>
      </w:r>
    </w:p>
    <w:p w:rsidR="006A267E" w:rsidRPr="007E085E" w:rsidRDefault="006A267E" w:rsidP="006A267E">
      <w:pPr>
        <w:jc w:val="both"/>
        <w:rPr>
          <w:b/>
        </w:rPr>
      </w:pPr>
    </w:p>
    <w:p w:rsidR="006A267E" w:rsidRPr="007E085E" w:rsidRDefault="006A267E" w:rsidP="006A267E">
      <w:pPr>
        <w:jc w:val="both"/>
      </w:pPr>
      <w:r w:rsidRPr="007E085E">
        <w:t>A 201</w:t>
      </w:r>
      <w:r w:rsidR="003E5F94">
        <w:t>8</w:t>
      </w:r>
      <w:r w:rsidRPr="007E085E">
        <w:t xml:space="preserve">. évben lezajlott ellenőrzéseket a csatolt nyilvántartás tartalmazza. </w:t>
      </w:r>
    </w:p>
    <w:p w:rsidR="006A267E" w:rsidRPr="00DB6A74" w:rsidRDefault="006A267E" w:rsidP="006A267E">
      <w:pPr>
        <w:jc w:val="both"/>
        <w:rPr>
          <w:highlight w:val="yellow"/>
        </w:rPr>
      </w:pPr>
    </w:p>
    <w:p w:rsidR="006A267E" w:rsidRPr="00DB6A74" w:rsidRDefault="006A267E" w:rsidP="006A267E">
      <w:pPr>
        <w:jc w:val="both"/>
        <w:rPr>
          <w:highlight w:val="yellow"/>
        </w:rPr>
      </w:pPr>
    </w:p>
    <w:p w:rsidR="006A267E" w:rsidRPr="007E085E" w:rsidRDefault="006A267E" w:rsidP="006A267E">
      <w:pPr>
        <w:pStyle w:val="Listaszerbekezds"/>
        <w:numPr>
          <w:ilvl w:val="0"/>
          <w:numId w:val="4"/>
        </w:numPr>
        <w:jc w:val="both"/>
        <w:rPr>
          <w:b/>
        </w:rPr>
      </w:pPr>
      <w:r w:rsidRPr="007E085E">
        <w:rPr>
          <w:b/>
        </w:rPr>
        <w:t>Pályázatok</w:t>
      </w:r>
    </w:p>
    <w:p w:rsidR="006A267E" w:rsidRPr="00DB6A74" w:rsidRDefault="006A267E" w:rsidP="006A267E">
      <w:pPr>
        <w:jc w:val="both"/>
        <w:rPr>
          <w:b/>
          <w:highlight w:val="yellow"/>
        </w:rPr>
      </w:pPr>
    </w:p>
    <w:bookmarkEnd w:id="1"/>
    <w:p w:rsidR="00EF0091" w:rsidRPr="007E085E" w:rsidRDefault="00EF0091" w:rsidP="00EF0091">
      <w:pPr>
        <w:jc w:val="both"/>
      </w:pPr>
      <w:r>
        <w:t>2018</w:t>
      </w:r>
      <w:r w:rsidRPr="007E085E">
        <w:t>. év</w:t>
      </w:r>
      <w:r>
        <w:t>ben elnyert</w:t>
      </w:r>
      <w:r w:rsidRPr="007E085E">
        <w:t xml:space="preserve"> pályázatok:</w:t>
      </w:r>
    </w:p>
    <w:p w:rsidR="00EF0091" w:rsidRPr="007E085E" w:rsidRDefault="00EF0091" w:rsidP="00EF0091">
      <w:pPr>
        <w:jc w:val="both"/>
      </w:pPr>
      <w:r w:rsidRPr="007E085E">
        <w:t>Mind a ki</w:t>
      </w:r>
      <w:r>
        <w:t>lenc önkormányzat megnyerte 2018</w:t>
      </w:r>
      <w:r w:rsidRPr="007E085E">
        <w:t xml:space="preserve">. </w:t>
      </w:r>
      <w:r>
        <w:t>évi szociális tűzifa támogatást, továbbá támogatást kap</w:t>
      </w:r>
      <w:r w:rsidR="002E0ADC">
        <w:t>ott a</w:t>
      </w:r>
      <w:r>
        <w:t xml:space="preserve"> téli rezsicsökkentéssel kapcsolatosan.</w:t>
      </w:r>
    </w:p>
    <w:p w:rsidR="00A74CB4" w:rsidRDefault="00A74CB4" w:rsidP="00EF0091">
      <w:pPr>
        <w:jc w:val="both"/>
      </w:pPr>
    </w:p>
    <w:p w:rsidR="00EF0091" w:rsidRPr="007E085E" w:rsidRDefault="00EF0091" w:rsidP="00EF0091">
      <w:pPr>
        <w:jc w:val="both"/>
      </w:pPr>
      <w:r w:rsidRPr="007E085E">
        <w:t>Kővágóörs, Balato</w:t>
      </w:r>
      <w:r>
        <w:t xml:space="preserve">nrendes, Salföld, Balatonhenye </w:t>
      </w:r>
      <w:r w:rsidRPr="007E085E">
        <w:t>községek Önkormányzatai, Révfülöp Nagyközség</w:t>
      </w:r>
      <w:r>
        <w:t xml:space="preserve"> Önkormányzata</w:t>
      </w:r>
      <w:r w:rsidR="00A74CB4">
        <w:t>:</w:t>
      </w:r>
      <w:r>
        <w:t xml:space="preserve"> a 2018</w:t>
      </w:r>
      <w:r w:rsidRPr="007E085E">
        <w:t>. évi lakossági víz- és csatornaszolgáltatás támogatását.</w:t>
      </w:r>
    </w:p>
    <w:p w:rsidR="00A74CB4" w:rsidRDefault="00A74CB4" w:rsidP="00EF0091">
      <w:pPr>
        <w:jc w:val="both"/>
      </w:pPr>
    </w:p>
    <w:p w:rsidR="00EF0091" w:rsidRDefault="00EF0091" w:rsidP="00EF0091">
      <w:pPr>
        <w:jc w:val="both"/>
      </w:pPr>
      <w:r w:rsidRPr="007E085E">
        <w:t xml:space="preserve">Kővágóörs, Balatonhenye községek </w:t>
      </w:r>
      <w:r>
        <w:t>Önkormányzatai</w:t>
      </w:r>
      <w:r w:rsidR="00A74CB4">
        <w:t>:</w:t>
      </w:r>
      <w:r>
        <w:t xml:space="preserve"> a 2018</w:t>
      </w:r>
      <w:r w:rsidRPr="007E085E">
        <w:t>. évi önkor</w:t>
      </w:r>
      <w:r>
        <w:t>mányzat fejlesztések pályázat.</w:t>
      </w:r>
    </w:p>
    <w:p w:rsidR="00A74CB4" w:rsidRDefault="00A74CB4" w:rsidP="00EF0091">
      <w:pPr>
        <w:jc w:val="both"/>
      </w:pPr>
    </w:p>
    <w:p w:rsidR="00A74CB4" w:rsidRDefault="00EF0091" w:rsidP="00EF0091">
      <w:pPr>
        <w:jc w:val="both"/>
      </w:pPr>
      <w:r>
        <w:t xml:space="preserve">Kővágóörs </w:t>
      </w:r>
      <w:r w:rsidR="00A74CB4">
        <w:t xml:space="preserve">Község Önkormányzata: </w:t>
      </w:r>
    </w:p>
    <w:p w:rsidR="00A74CB4" w:rsidRDefault="00A74CB4" w:rsidP="00EF0091">
      <w:pPr>
        <w:jc w:val="both"/>
      </w:pPr>
      <w:r>
        <w:t>-</w:t>
      </w:r>
      <w:r w:rsidR="00EF0091">
        <w:t xml:space="preserve">a Vidékfejlesztési Program keretén belül meghirdetett Helyi termékértékesítést szolgáló piacok infrastrukturális fejlesztése, közétkeztetés fejlesztése című pályázat, </w:t>
      </w:r>
    </w:p>
    <w:p w:rsidR="00A74CB4" w:rsidRDefault="00A74CB4" w:rsidP="00EF0091">
      <w:pPr>
        <w:jc w:val="both"/>
      </w:pPr>
      <w:r>
        <w:t>-</w:t>
      </w:r>
      <w:r w:rsidR="00EF0091">
        <w:t xml:space="preserve">a Nemzetgazdasági Minisztérium által meghirdetett Települési környezetvédelmi infrastruktúra-fejlesztés Kővágóörsön című pályázat, </w:t>
      </w:r>
    </w:p>
    <w:p w:rsidR="00EF0091" w:rsidRDefault="00A74CB4" w:rsidP="00EF0091">
      <w:pPr>
        <w:jc w:val="both"/>
      </w:pPr>
      <w:r>
        <w:lastRenderedPageBreak/>
        <w:t>-</w:t>
      </w:r>
      <w:r w:rsidR="00EF0091">
        <w:t>a Külterületi helyi közutak fejlesztése, önkormányzati utak kezeléséhez, állapotjavításához, karbantartásához szükséges erő- és munkagépek beszerzése című pályázat</w:t>
      </w:r>
      <w:r>
        <w:t>,</w:t>
      </w:r>
    </w:p>
    <w:p w:rsidR="00A74CB4" w:rsidRDefault="00A74CB4" w:rsidP="00EF0091">
      <w:pPr>
        <w:jc w:val="both"/>
      </w:pPr>
    </w:p>
    <w:p w:rsidR="00EF0091" w:rsidRDefault="00EF0091" w:rsidP="00EF0091">
      <w:pPr>
        <w:jc w:val="both"/>
      </w:pPr>
      <w:r>
        <w:t>Balatonhenye</w:t>
      </w:r>
      <w:r w:rsidR="00A74CB4">
        <w:t xml:space="preserve"> Község Önkormányzata:</w:t>
      </w:r>
      <w:r>
        <w:t xml:space="preserve"> a zártkerti besorolású földrészletek mezőgazdasági hasznosítását segítő fejlesztés</w:t>
      </w:r>
      <w:r w:rsidR="00A74CB4">
        <w:t>ére pályázat,</w:t>
      </w:r>
    </w:p>
    <w:p w:rsidR="00A74CB4" w:rsidRPr="007E085E" w:rsidRDefault="00A74CB4" w:rsidP="00EF0091">
      <w:pPr>
        <w:jc w:val="both"/>
      </w:pPr>
    </w:p>
    <w:p w:rsidR="00A74CB4" w:rsidRDefault="00EF0091" w:rsidP="00EF0091">
      <w:pPr>
        <w:jc w:val="both"/>
      </w:pPr>
      <w:r w:rsidRPr="007E085E">
        <w:t>Szentbékkálla</w:t>
      </w:r>
      <w:r w:rsidR="00A74CB4">
        <w:t>, Salföld Község Önkormányzata:</w:t>
      </w:r>
      <w:r w:rsidRPr="007E085E">
        <w:t xml:space="preserve"> a Nemzeti Kulturális Alap</w:t>
      </w:r>
      <w:r w:rsidR="00A74CB4">
        <w:t xml:space="preserve"> -</w:t>
      </w:r>
      <w:r w:rsidRPr="007E085E">
        <w:t>komolyzenei koncertsorozat megrendezéséhez</w:t>
      </w:r>
      <w:r w:rsidR="00A74CB4">
        <w:t xml:space="preserve"> pályázat, - hangfoglaló program pályázat.</w:t>
      </w:r>
    </w:p>
    <w:p w:rsidR="00A74CB4" w:rsidRDefault="00EF0091" w:rsidP="00EF0091">
      <w:pPr>
        <w:jc w:val="both"/>
      </w:pPr>
      <w:r>
        <w:t xml:space="preserve"> </w:t>
      </w:r>
    </w:p>
    <w:p w:rsidR="00A74CB4" w:rsidRDefault="00EF0091" w:rsidP="00EF0091">
      <w:pPr>
        <w:jc w:val="both"/>
      </w:pPr>
      <w:r>
        <w:t>Révfülöp</w:t>
      </w:r>
      <w:r w:rsidRPr="007E085E">
        <w:t xml:space="preserve"> </w:t>
      </w:r>
      <w:r>
        <w:t>Nagyközség Önkormányzata</w:t>
      </w:r>
      <w:r w:rsidR="00A74CB4">
        <w:t>:</w:t>
      </w:r>
      <w:r>
        <w:t xml:space="preserve"> </w:t>
      </w:r>
      <w:r w:rsidRPr="007E085E">
        <w:t>a Közművelődési érdekeltségnövelő pályázatr</w:t>
      </w:r>
      <w:r>
        <w:t xml:space="preserve">a </w:t>
      </w:r>
    </w:p>
    <w:p w:rsidR="00A74CB4" w:rsidRDefault="00EF0091" w:rsidP="00EF0091">
      <w:pPr>
        <w:jc w:val="both"/>
      </w:pPr>
      <w:r w:rsidRPr="007E085E">
        <w:t xml:space="preserve">Szentbékkálla Község </w:t>
      </w:r>
      <w:proofErr w:type="gramStart"/>
      <w:r w:rsidRPr="007E085E">
        <w:t>Önkormányzata</w:t>
      </w:r>
      <w:r w:rsidR="00A74CB4">
        <w:t xml:space="preserve">: </w:t>
      </w:r>
      <w:r w:rsidRPr="007E085E">
        <w:t xml:space="preserve"> a</w:t>
      </w:r>
      <w:proofErr w:type="gramEnd"/>
      <w:r w:rsidRPr="007E085E">
        <w:t xml:space="preserve"> Balaton Fejlesztési Tanács egyedi támogatás</w:t>
      </w:r>
      <w:r w:rsidR="00A74CB4">
        <w:t>a</w:t>
      </w:r>
      <w:r w:rsidRPr="007E085E">
        <w:t xml:space="preserve"> a Közösségi ház udvarának felújítása, régi tűzoltókocsi bemutatásához fedett állás kialakítása, zöldfelület rendezés</w:t>
      </w:r>
      <w:r w:rsidR="00A74CB4">
        <w:t>,</w:t>
      </w:r>
    </w:p>
    <w:p w:rsidR="00A74CB4" w:rsidRDefault="00A74CB4" w:rsidP="00EF0091">
      <w:pPr>
        <w:jc w:val="both"/>
      </w:pPr>
    </w:p>
    <w:p w:rsidR="00EF0091" w:rsidRDefault="00EF0091" w:rsidP="00EF0091">
      <w:pPr>
        <w:jc w:val="both"/>
      </w:pPr>
      <w:r>
        <w:t>Révfülöp Nagyközség Önkormányzata</w:t>
      </w:r>
      <w:r w:rsidR="00A74CB4">
        <w:t xml:space="preserve">: </w:t>
      </w:r>
      <w:r>
        <w:t>a Balaton Fejlesztési Tanács támogatás</w:t>
      </w:r>
      <w:r w:rsidR="00A74CB4">
        <w:t>a</w:t>
      </w:r>
      <w:r>
        <w:t xml:space="preserve"> a Villa Filip napok kulturális rendezvényére.</w:t>
      </w:r>
    </w:p>
    <w:p w:rsidR="00EF0091" w:rsidRDefault="00EF0091" w:rsidP="00EF0091">
      <w:pPr>
        <w:pStyle w:val="Alcm"/>
        <w:jc w:val="both"/>
        <w:rPr>
          <w:szCs w:val="24"/>
        </w:rPr>
      </w:pPr>
      <w:r>
        <w:rPr>
          <w:szCs w:val="24"/>
        </w:rPr>
        <w:t>Révfülöp Nagyközség Önkormányzata a Bethlen Gábor Alapkezelő Zrt-</w:t>
      </w:r>
      <w:proofErr w:type="spellStart"/>
      <w:r>
        <w:rPr>
          <w:szCs w:val="24"/>
        </w:rPr>
        <w:t>től</w:t>
      </w:r>
      <w:proofErr w:type="spellEnd"/>
      <w:r>
        <w:rPr>
          <w:szCs w:val="24"/>
        </w:rPr>
        <w:t xml:space="preserve"> támogatás a „Révfülöp és Rév testvér-települési együttműködés fejlesztésére”.</w:t>
      </w:r>
    </w:p>
    <w:p w:rsidR="00EF0091" w:rsidRDefault="00EF0091" w:rsidP="006A267E">
      <w:pPr>
        <w:jc w:val="both"/>
        <w:rPr>
          <w:highlight w:val="yellow"/>
        </w:rPr>
      </w:pPr>
    </w:p>
    <w:p w:rsidR="00EF0091" w:rsidRDefault="00EF0091" w:rsidP="006A267E">
      <w:pPr>
        <w:jc w:val="both"/>
        <w:rPr>
          <w:highlight w:val="yellow"/>
        </w:rPr>
      </w:pPr>
    </w:p>
    <w:p w:rsidR="003979E0" w:rsidRDefault="003979E0" w:rsidP="003979E0">
      <w:pPr>
        <w:jc w:val="both"/>
        <w:rPr>
          <w:b/>
        </w:rPr>
      </w:pPr>
    </w:p>
    <w:p w:rsidR="006A267E" w:rsidRPr="003979E0" w:rsidRDefault="003979E0" w:rsidP="003979E0">
      <w:pPr>
        <w:jc w:val="both"/>
        <w:rPr>
          <w:b/>
        </w:rPr>
      </w:pPr>
      <w:r w:rsidRPr="003979E0">
        <w:rPr>
          <w:b/>
        </w:rPr>
        <w:t>4.</w:t>
      </w:r>
      <w:r>
        <w:rPr>
          <w:b/>
        </w:rPr>
        <w:t xml:space="preserve">  </w:t>
      </w:r>
      <w:r w:rsidR="006A267E" w:rsidRPr="003979E0">
        <w:rPr>
          <w:b/>
        </w:rPr>
        <w:t>Egyéb gondolatok:</w:t>
      </w:r>
    </w:p>
    <w:p w:rsidR="006A267E" w:rsidRPr="00C91EE9" w:rsidRDefault="006A267E" w:rsidP="006A267E">
      <w:pPr>
        <w:jc w:val="both"/>
        <w:rPr>
          <w:b/>
        </w:rPr>
      </w:pPr>
    </w:p>
    <w:p w:rsidR="006A267E" w:rsidRPr="002E0ADC" w:rsidRDefault="007B2B4B" w:rsidP="006A267E">
      <w:pPr>
        <w:jc w:val="both"/>
        <w:rPr>
          <w:i/>
        </w:rPr>
      </w:pPr>
      <w:r w:rsidRPr="002E0ADC">
        <w:rPr>
          <w:i/>
        </w:rPr>
        <w:t>Ügyfélfogadás:</w:t>
      </w:r>
    </w:p>
    <w:p w:rsidR="006A267E" w:rsidRDefault="007B2B4B" w:rsidP="006A267E">
      <w:pPr>
        <w:jc w:val="both"/>
      </w:pPr>
      <w:r>
        <w:t xml:space="preserve">A 2018-as beszámolómban is említést teszek arra vonatkozóan, hogy sok esetben felesleges a törvényi előíráson felüli ügyfélfogadás. </w:t>
      </w:r>
      <w:r w:rsidR="006A267E">
        <w:t>A kollégák visszajelzése alapján elmondható, hogy az ügyfélfogadásokat az ügyfelek</w:t>
      </w:r>
      <w:r>
        <w:t xml:space="preserve"> 2018-ban</w:t>
      </w:r>
      <w:r w:rsidR="006A267E">
        <w:t xml:space="preserve"> </w:t>
      </w:r>
      <w:r>
        <w:t xml:space="preserve">sem </w:t>
      </w:r>
      <w:r w:rsidR="006A267E">
        <w:t>látogat</w:t>
      </w:r>
      <w:r>
        <w:t>t</w:t>
      </w:r>
      <w:r w:rsidR="006A267E">
        <w:t>ák. Jellemzően a hivatalsegéd és a falugondnok közreműködését igénybe véve ve</w:t>
      </w:r>
      <w:r>
        <w:t>tték</w:t>
      </w:r>
      <w:r w:rsidR="006A267E">
        <w:t xml:space="preserve"> fel a kapcsolatot a hivatallal, valamint az ő segítségükkel nyújt</w:t>
      </w:r>
      <w:r>
        <w:t>ották</w:t>
      </w:r>
      <w:r w:rsidR="006A267E">
        <w:t xml:space="preserve"> be kérelmeiket. </w:t>
      </w:r>
    </w:p>
    <w:p w:rsidR="007B2B4B" w:rsidRDefault="007B2B4B" w:rsidP="006A267E">
      <w:pPr>
        <w:jc w:val="both"/>
      </w:pPr>
    </w:p>
    <w:p w:rsidR="007B2B4B" w:rsidRPr="002E0ADC" w:rsidRDefault="007B2B4B" w:rsidP="006A267E">
      <w:pPr>
        <w:jc w:val="both"/>
        <w:rPr>
          <w:i/>
        </w:rPr>
      </w:pPr>
      <w:r w:rsidRPr="002E0ADC">
        <w:rPr>
          <w:i/>
        </w:rPr>
        <w:t>Képzések:</w:t>
      </w:r>
    </w:p>
    <w:p w:rsidR="000544D4" w:rsidRDefault="006A267E" w:rsidP="006A267E">
      <w:pPr>
        <w:jc w:val="both"/>
      </w:pPr>
      <w:r>
        <w:t>A hivatali dolgozók az év folyamán többféle képzésen vettek részt</w:t>
      </w:r>
      <w:r w:rsidR="007B2B4B">
        <w:t xml:space="preserve">. </w:t>
      </w:r>
      <w:r>
        <w:t>A hivatal teljes állományát érintő kötelező PROBONO képzésen folyamatosan teljesítenek a dolgozók, amely négy évente meghatározott kredit pont összegyűjtését követelei meg. Ezek a képzések jellemzően távoktatás keretében</w:t>
      </w:r>
      <w:r w:rsidR="000544D4">
        <w:t>,</w:t>
      </w:r>
      <w:r>
        <w:t xml:space="preserve"> elektronikusan történnek a vizsgákkal együtt. </w:t>
      </w:r>
      <w:r w:rsidR="000544D4">
        <w:t>A mérlegképes könyvelői végzettséggel rendelkező kollégák is folyamatosan teljesítik a szükséges képzéseket a végzettség fenntartása érdekében.</w:t>
      </w:r>
    </w:p>
    <w:p w:rsidR="006A267E" w:rsidRDefault="006A267E" w:rsidP="006A267E">
      <w:pPr>
        <w:jc w:val="both"/>
      </w:pPr>
      <w:r>
        <w:t xml:space="preserve"> </w:t>
      </w:r>
    </w:p>
    <w:p w:rsidR="006A267E" w:rsidRDefault="006A267E" w:rsidP="006A267E">
      <w:pPr>
        <w:jc w:val="both"/>
      </w:pPr>
    </w:p>
    <w:p w:rsidR="00072B0C" w:rsidRPr="00B332F1" w:rsidRDefault="00072B0C" w:rsidP="006A267E">
      <w:pPr>
        <w:jc w:val="both"/>
        <w:rPr>
          <w:b/>
        </w:rPr>
      </w:pPr>
      <w:r w:rsidRPr="00B332F1">
        <w:rPr>
          <w:b/>
        </w:rPr>
        <w:t>Köszönet:</w:t>
      </w:r>
    </w:p>
    <w:p w:rsidR="006A267E" w:rsidRDefault="006A267E" w:rsidP="006A267E">
      <w:pPr>
        <w:jc w:val="both"/>
      </w:pPr>
      <w:r>
        <w:t>A 2018-as költségvetés elfogadásakor, szinte teljes konszenzusban a képviselő-testületek is látták és érzékelték, hogy ez a hivatali létszám már nem bírja el a rá rótt terhet, ezért lépni kellett.</w:t>
      </w:r>
    </w:p>
    <w:p w:rsidR="00072B0C" w:rsidRDefault="006A267E" w:rsidP="006A267E">
      <w:pPr>
        <w:jc w:val="both"/>
      </w:pPr>
      <w:r>
        <w:t>Szeretném megköszönni</w:t>
      </w:r>
      <w:r w:rsidR="007B2B4B">
        <w:t xml:space="preserve"> ebben az évben is</w:t>
      </w:r>
      <w:r>
        <w:t xml:space="preserve"> az önkormányzatoknak, hogy a hivatal vonatkozásában létszámbővítést hajtottak végre.</w:t>
      </w:r>
      <w:r w:rsidR="007B2B4B">
        <w:t xml:space="preserve"> Már egy év távlatóból is nyugodtan kijelenthe</w:t>
      </w:r>
      <w:r w:rsidR="000544D4">
        <w:t>tő</w:t>
      </w:r>
      <w:r w:rsidR="007B2B4B">
        <w:t>, hogy a létszámbővítés és feladat átcsoportosítás pozitív hozadéka a települések adóbevételeiben is megmutatkozott</w:t>
      </w:r>
      <w:r w:rsidR="00072B0C">
        <w:t>, de hozzáteszem, hogy ez csak egy kis szegmense a pozitívumoknak.</w:t>
      </w:r>
      <w:r w:rsidR="007B2B4B">
        <w:t xml:space="preserve"> </w:t>
      </w:r>
      <w:r>
        <w:t xml:space="preserve"> </w:t>
      </w:r>
    </w:p>
    <w:p w:rsidR="00072B0C" w:rsidRDefault="00072B0C" w:rsidP="006A267E">
      <w:pPr>
        <w:jc w:val="both"/>
      </w:pPr>
      <w:r>
        <w:t xml:space="preserve">A Köszönet rovatban szeretnék szót ejteni arról, hogy példaértékű volt az a teljesítmény az önkormányzatok részéről, amely lehetővé tette, hogy a </w:t>
      </w:r>
      <w:r w:rsidRPr="00072B0C">
        <w:rPr>
          <w:b/>
        </w:rPr>
        <w:t>Hivataluknak</w:t>
      </w:r>
      <w:r>
        <w:t xml:space="preserve"> már 2018.</w:t>
      </w:r>
      <w:r w:rsidR="00B332F1">
        <w:t xml:space="preserve"> év</w:t>
      </w:r>
      <w:r>
        <w:t xml:space="preserve"> novemberében egy 2019. évre elfogadott költségvetése tudott lenni. Ezt nagy előre lépésnek értékelem az elmúlt évekhez képest. Ezzel a döntéssel, továbbá a bérkeret emeléssel tudtuk </w:t>
      </w:r>
      <w:r>
        <w:lastRenderedPageBreak/>
        <w:t>elérni, hogy 2019-ben nem ért minket váratlanul a nagyon rövid határidőhöz kötött pályázati lehetőség, melyre sikeresen tudtunk pályázni</w:t>
      </w:r>
      <w:r w:rsidR="00B332F1">
        <w:t xml:space="preserve"> és lehetőség volt ezáltal egy 10%-os béremelésre is.</w:t>
      </w:r>
      <w:r>
        <w:t xml:space="preserve"> </w:t>
      </w:r>
    </w:p>
    <w:p w:rsidR="00072B0C" w:rsidRDefault="00072B0C" w:rsidP="006A267E">
      <w:pPr>
        <w:jc w:val="both"/>
      </w:pPr>
      <w:r>
        <w:t xml:space="preserve">Itt szeretném még megköszönni a települések egyéb támogatásait, a forgószékek cseréjét, a régi elhasználódott </w:t>
      </w:r>
      <w:proofErr w:type="gramStart"/>
      <w:r>
        <w:t>iroda bú</w:t>
      </w:r>
      <w:r w:rsidR="00B332F1">
        <w:t>to</w:t>
      </w:r>
      <w:r>
        <w:t>rok</w:t>
      </w:r>
      <w:proofErr w:type="gramEnd"/>
      <w:r>
        <w:t xml:space="preserve"> cseréjének lehetőségét. Az apró figyelmességeket, az ajándék ebédeket, a karácsonyi meglepetéseket, melyeket nagyon jó érzéssel és örömmel fogadt</w:t>
      </w:r>
      <w:r w:rsidR="002E0ADC">
        <w:t>unk</w:t>
      </w:r>
      <w:r>
        <w:t xml:space="preserve"> </w:t>
      </w:r>
      <w:r w:rsidR="002E0ADC">
        <w:t>Mindannyian.</w:t>
      </w:r>
    </w:p>
    <w:p w:rsidR="00072B0C" w:rsidRDefault="00072B0C" w:rsidP="006A267E">
      <w:pPr>
        <w:jc w:val="both"/>
      </w:pPr>
    </w:p>
    <w:p w:rsidR="00825EBB" w:rsidRDefault="007B2B4B" w:rsidP="007B2B4B">
      <w:pPr>
        <w:jc w:val="both"/>
      </w:pPr>
      <w:r>
        <w:t xml:space="preserve">A Hivatali beszámoló a Képviselő-testület felé egy kötelező adminisztratív feladat, mely nagyvonalakban tartalmazza csak, a teljesség igénye nélkül, a hivatalban történő munkavégzést. Úgy gondolom, hogy ez </w:t>
      </w:r>
      <w:r w:rsidR="000544D4">
        <w:t>„</w:t>
      </w:r>
      <w:r>
        <w:t>csak</w:t>
      </w:r>
      <w:r w:rsidR="000544D4">
        <w:t>”</w:t>
      </w:r>
      <w:r>
        <w:t xml:space="preserve"> egy összefoglalás, mely csak érintőlegesen ad betekintést a hivatali munkavégzés területeire. Azok a polgármesterek, akik napi vagy heti szinten személyesen kapcsolatot tartanak a hivatallal, látják, hogy a munkánk milyen szerteágazó, változatos, türelmet igénylő </w:t>
      </w:r>
      <w:proofErr w:type="gramStart"/>
      <w:r>
        <w:t>-..</w:t>
      </w:r>
      <w:proofErr w:type="gramEnd"/>
      <w:r>
        <w:t xml:space="preserve"> folytathatnám – feladat. Ők látják, hogy az itt dolgozó kollégák</w:t>
      </w:r>
      <w:r w:rsidR="00B332F1">
        <w:t xml:space="preserve"> lelkiismeretes munkával,</w:t>
      </w:r>
      <w:r>
        <w:t xml:space="preserve"> mindent megtesznek azért, hogy az önkormányzatok feladataikat a jogszabályoknak megfelelően tudják ellátni. </w:t>
      </w:r>
      <w:r w:rsidR="00825EBB">
        <w:t>Ebben az ötéves ciklusban ez volt az utolsó beszámolója a Kővágóörsi Közös Önkormányzati Hivatalnak. Bízom abban, hogy a választásokat követően is fenn tud majd maradni ez a közösség, és a jövőben is, legalább ezen a szinten biztosítani tudja hivatalának működését.</w:t>
      </w:r>
    </w:p>
    <w:p w:rsidR="006A267E" w:rsidRDefault="006A267E" w:rsidP="006A267E">
      <w:pPr>
        <w:jc w:val="both"/>
        <w:rPr>
          <w:b/>
        </w:rPr>
      </w:pP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>Kérem, hogy beszámolómat elfogadni szíveskedjenek!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D7710C" w:rsidRDefault="00D7710C" w:rsidP="006A267E">
      <w:pPr>
        <w:jc w:val="both"/>
        <w:rPr>
          <w:b/>
          <w:i/>
        </w:rPr>
      </w:pPr>
    </w:p>
    <w:p w:rsidR="00D7710C" w:rsidRDefault="00D7710C" w:rsidP="006A267E">
      <w:pPr>
        <w:jc w:val="both"/>
        <w:rPr>
          <w:b/>
          <w:i/>
        </w:rPr>
      </w:pPr>
    </w:p>
    <w:p w:rsidR="006A267E" w:rsidRPr="005E19DA" w:rsidRDefault="006A267E" w:rsidP="006A267E">
      <w:pPr>
        <w:jc w:val="both"/>
        <w:rPr>
          <w:b/>
          <w:i/>
        </w:rPr>
      </w:pPr>
      <w:bookmarkStart w:id="2" w:name="_GoBack"/>
      <w:bookmarkEnd w:id="2"/>
      <w:r w:rsidRPr="005E19DA">
        <w:rPr>
          <w:b/>
          <w:i/>
        </w:rPr>
        <w:t xml:space="preserve">Határozati javaslat: </w:t>
      </w:r>
    </w:p>
    <w:p w:rsidR="006A267E" w:rsidRPr="006723A2" w:rsidRDefault="006A267E" w:rsidP="006A267E">
      <w:pPr>
        <w:rPr>
          <w:b/>
        </w:rPr>
      </w:pPr>
    </w:p>
    <w:p w:rsidR="006A267E" w:rsidRPr="006723A2" w:rsidRDefault="006A267E" w:rsidP="006A267E">
      <w:pPr>
        <w:pStyle w:val="lfej"/>
        <w:jc w:val="center"/>
        <w:rPr>
          <w:b/>
        </w:rPr>
      </w:pPr>
      <w:r w:rsidRPr="006723A2">
        <w:rPr>
          <w:b/>
        </w:rPr>
        <w:t xml:space="preserve">…………..……………… </w:t>
      </w:r>
      <w:r>
        <w:rPr>
          <w:b/>
        </w:rPr>
        <w:t>(NAGY)</w:t>
      </w:r>
      <w:r w:rsidRPr="006723A2">
        <w:rPr>
          <w:b/>
        </w:rPr>
        <w:t>KÖZSÉG ÖNKORMÁNYZATA KÉPVISELŐ-TESTÜLETÉNEK</w:t>
      </w:r>
    </w:p>
    <w:p w:rsidR="006A267E" w:rsidRPr="006723A2" w:rsidRDefault="006A267E" w:rsidP="006A267E">
      <w:pPr>
        <w:pStyle w:val="lfej"/>
        <w:jc w:val="center"/>
        <w:rPr>
          <w:b/>
        </w:rPr>
      </w:pPr>
      <w:r w:rsidRPr="006723A2">
        <w:rPr>
          <w:b/>
        </w:rPr>
        <w:t>…/201</w:t>
      </w:r>
      <w:r w:rsidR="000544D4">
        <w:rPr>
          <w:b/>
        </w:rPr>
        <w:t>9</w:t>
      </w:r>
      <w:r w:rsidRPr="006723A2">
        <w:rPr>
          <w:b/>
        </w:rPr>
        <w:t>. HATÁROZATA</w:t>
      </w:r>
    </w:p>
    <w:p w:rsidR="006A267E" w:rsidRPr="006723A2" w:rsidRDefault="006A267E" w:rsidP="006A267E">
      <w:pPr>
        <w:pStyle w:val="lfej"/>
        <w:tabs>
          <w:tab w:val="clear" w:pos="9072"/>
        </w:tabs>
        <w:jc w:val="center"/>
        <w:rPr>
          <w:b/>
          <w:i/>
        </w:rPr>
      </w:pPr>
      <w:r w:rsidRPr="006723A2">
        <w:rPr>
          <w:b/>
          <w:i/>
        </w:rPr>
        <w:t>A Kővágóörsi Közös Önkormányzati Hivatal 201</w:t>
      </w:r>
      <w:r w:rsidR="000544D4">
        <w:rPr>
          <w:b/>
          <w:i/>
        </w:rPr>
        <w:t>8</w:t>
      </w:r>
      <w:r w:rsidRPr="006723A2">
        <w:rPr>
          <w:b/>
          <w:i/>
        </w:rPr>
        <w:t xml:space="preserve">. évi </w:t>
      </w:r>
      <w:r>
        <w:rPr>
          <w:b/>
          <w:i/>
        </w:rPr>
        <w:t xml:space="preserve">munkájáról szóló </w:t>
      </w:r>
      <w:proofErr w:type="gramStart"/>
      <w:r>
        <w:rPr>
          <w:b/>
          <w:i/>
        </w:rPr>
        <w:t xml:space="preserve">beszámoló </w:t>
      </w:r>
      <w:r w:rsidRPr="006723A2">
        <w:rPr>
          <w:b/>
          <w:i/>
        </w:rPr>
        <w:t xml:space="preserve"> elfogadásáról</w:t>
      </w:r>
      <w:proofErr w:type="gramEnd"/>
    </w:p>
    <w:p w:rsidR="006A267E" w:rsidRPr="00A3391C" w:rsidRDefault="006A267E" w:rsidP="006A267E">
      <w:pPr>
        <w:pStyle w:val="lfej"/>
        <w:jc w:val="center"/>
        <w:rPr>
          <w:b/>
          <w:color w:val="800080"/>
        </w:rPr>
      </w:pPr>
    </w:p>
    <w:p w:rsidR="006A267E" w:rsidRPr="006723A2" w:rsidRDefault="006A267E" w:rsidP="006A267E">
      <w:pPr>
        <w:pStyle w:val="lfej"/>
        <w:spacing w:line="360" w:lineRule="auto"/>
        <w:jc w:val="both"/>
      </w:pPr>
      <w:r w:rsidRPr="006723A2">
        <w:t>………………………</w:t>
      </w:r>
      <w:proofErr w:type="gramStart"/>
      <w:r w:rsidRPr="006723A2">
        <w:t>…….</w:t>
      </w:r>
      <w:proofErr w:type="gramEnd"/>
      <w:r w:rsidRPr="006723A2">
        <w:t>…</w:t>
      </w:r>
      <w:r>
        <w:t>(Nagy)</w:t>
      </w:r>
      <w:r w:rsidRPr="006723A2">
        <w:t>Község Önkormányzata Képviselő-testülete a Kővágóörsi Közös Önkormányzati Hivatal 201</w:t>
      </w:r>
      <w:r w:rsidR="000544D4">
        <w:t>8</w:t>
      </w:r>
      <w:r w:rsidRPr="006723A2">
        <w:t xml:space="preserve">. évi </w:t>
      </w:r>
      <w:r>
        <w:t>munkájáról szóló beszámolót</w:t>
      </w:r>
      <w:r w:rsidRPr="006723A2">
        <w:t xml:space="preserve"> elfogadja.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>Kővágóörs, 201</w:t>
      </w:r>
      <w:r w:rsidR="000544D4">
        <w:t>9</w:t>
      </w:r>
      <w:r>
        <w:t xml:space="preserve">. </w:t>
      </w:r>
      <w:r w:rsidR="000544D4">
        <w:t>április</w:t>
      </w:r>
      <w:r>
        <w:t xml:space="preserve"> 2</w:t>
      </w:r>
      <w:r w:rsidR="000544D4">
        <w:t>4</w:t>
      </w:r>
      <w:r>
        <w:t>.</w:t>
      </w: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</w:p>
    <w:p w:rsidR="006A267E" w:rsidRDefault="006A267E" w:rsidP="006A26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Tóthné Titz Éva</w:t>
      </w:r>
    </w:p>
    <w:p w:rsidR="006A267E" w:rsidRPr="005E19DA" w:rsidRDefault="006A267E" w:rsidP="006A26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jegyzőt helyettesítő aljegyző</w:t>
      </w:r>
    </w:p>
    <w:p w:rsidR="006A267E" w:rsidRDefault="006A267E" w:rsidP="006A267E"/>
    <w:p w:rsidR="008A4B7B" w:rsidRDefault="008A4B7B"/>
    <w:sectPr w:rsidR="008A4B7B" w:rsidSect="006A267E">
      <w:footerReference w:type="even" r:id="rId19"/>
      <w:footerReference w:type="default" r:id="rId20"/>
      <w:pgSz w:w="11906" w:h="16838"/>
      <w:pgMar w:top="1417" w:right="1416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87" w:rsidRDefault="00B16387">
      <w:r>
        <w:separator/>
      </w:r>
    </w:p>
  </w:endnote>
  <w:endnote w:type="continuationSeparator" w:id="0">
    <w:p w:rsidR="00B16387" w:rsidRDefault="00B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53" w:rsidRDefault="00454F53" w:rsidP="006A26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4F53" w:rsidRDefault="00454F53" w:rsidP="006A26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53" w:rsidRDefault="00454F5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454F53" w:rsidRDefault="00454F53" w:rsidP="006A26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87" w:rsidRDefault="00B16387">
      <w:r>
        <w:separator/>
      </w:r>
    </w:p>
  </w:footnote>
  <w:footnote w:type="continuationSeparator" w:id="0">
    <w:p w:rsidR="00B16387" w:rsidRDefault="00B1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1124"/>
    <w:multiLevelType w:val="hybridMultilevel"/>
    <w:tmpl w:val="7D24548A"/>
    <w:lvl w:ilvl="0" w:tplc="1B781AF2">
      <w:start w:val="201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5D36D99"/>
    <w:multiLevelType w:val="hybridMultilevel"/>
    <w:tmpl w:val="8B4674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5EB"/>
    <w:multiLevelType w:val="hybridMultilevel"/>
    <w:tmpl w:val="440A8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2CD2"/>
    <w:multiLevelType w:val="hybridMultilevel"/>
    <w:tmpl w:val="1B9A3656"/>
    <w:lvl w:ilvl="0" w:tplc="1B781AF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80CCB"/>
    <w:multiLevelType w:val="hybridMultilevel"/>
    <w:tmpl w:val="D1FAE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74298"/>
    <w:multiLevelType w:val="hybridMultilevel"/>
    <w:tmpl w:val="A36A8EE6"/>
    <w:lvl w:ilvl="0" w:tplc="53E295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DD975FA"/>
    <w:multiLevelType w:val="hybridMultilevel"/>
    <w:tmpl w:val="6CF8F7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76AC6"/>
    <w:multiLevelType w:val="multilevel"/>
    <w:tmpl w:val="422E4D1A"/>
    <w:lvl w:ilvl="0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7E"/>
    <w:rsid w:val="000056E2"/>
    <w:rsid w:val="00027BBF"/>
    <w:rsid w:val="000544D4"/>
    <w:rsid w:val="00072B0C"/>
    <w:rsid w:val="000972E3"/>
    <w:rsid w:val="000B2D4D"/>
    <w:rsid w:val="00111FAF"/>
    <w:rsid w:val="00161C16"/>
    <w:rsid w:val="00163865"/>
    <w:rsid w:val="0026211E"/>
    <w:rsid w:val="00264CD5"/>
    <w:rsid w:val="002968A7"/>
    <w:rsid w:val="002E0ADC"/>
    <w:rsid w:val="00305727"/>
    <w:rsid w:val="003066EF"/>
    <w:rsid w:val="00326FEE"/>
    <w:rsid w:val="00380776"/>
    <w:rsid w:val="00394508"/>
    <w:rsid w:val="00397686"/>
    <w:rsid w:val="003979E0"/>
    <w:rsid w:val="003E5F94"/>
    <w:rsid w:val="00451842"/>
    <w:rsid w:val="00454F53"/>
    <w:rsid w:val="00486A8F"/>
    <w:rsid w:val="00490F5F"/>
    <w:rsid w:val="005848FC"/>
    <w:rsid w:val="005F421F"/>
    <w:rsid w:val="00646D0F"/>
    <w:rsid w:val="0069381B"/>
    <w:rsid w:val="006A267E"/>
    <w:rsid w:val="006B6CF8"/>
    <w:rsid w:val="006E0FE2"/>
    <w:rsid w:val="007576B1"/>
    <w:rsid w:val="007A34CC"/>
    <w:rsid w:val="007B2B4B"/>
    <w:rsid w:val="00825EBB"/>
    <w:rsid w:val="00830653"/>
    <w:rsid w:val="00875751"/>
    <w:rsid w:val="00890413"/>
    <w:rsid w:val="008A4B7B"/>
    <w:rsid w:val="008C3FE6"/>
    <w:rsid w:val="008E4356"/>
    <w:rsid w:val="008E4FF0"/>
    <w:rsid w:val="00A11E66"/>
    <w:rsid w:val="00A62D65"/>
    <w:rsid w:val="00A74CB4"/>
    <w:rsid w:val="00AC0DD8"/>
    <w:rsid w:val="00B16387"/>
    <w:rsid w:val="00B332F1"/>
    <w:rsid w:val="00B91328"/>
    <w:rsid w:val="00BF3B2E"/>
    <w:rsid w:val="00C259C6"/>
    <w:rsid w:val="00C648D3"/>
    <w:rsid w:val="00C8333F"/>
    <w:rsid w:val="00CA63CE"/>
    <w:rsid w:val="00CB1C8D"/>
    <w:rsid w:val="00CD1394"/>
    <w:rsid w:val="00D329B2"/>
    <w:rsid w:val="00D7710C"/>
    <w:rsid w:val="00E47BA3"/>
    <w:rsid w:val="00E5571B"/>
    <w:rsid w:val="00E61537"/>
    <w:rsid w:val="00E94746"/>
    <w:rsid w:val="00EF0091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8C5D"/>
  <w15:chartTrackingRefBased/>
  <w15:docId w15:val="{D67EB90C-596C-4EF5-AEB5-679301AB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A26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4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A26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rsid w:val="006A267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A26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6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A26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267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A267E"/>
    <w:rPr>
      <w:rFonts w:cs="Times New Roman"/>
    </w:rPr>
  </w:style>
  <w:style w:type="paragraph" w:customStyle="1" w:styleId="txtj">
    <w:name w:val="txt_j"/>
    <w:basedOn w:val="Norml"/>
    <w:rsid w:val="006A267E"/>
    <w:pPr>
      <w:spacing w:before="100" w:beforeAutospacing="1" w:after="100" w:afterAutospacing="1"/>
      <w:jc w:val="both"/>
    </w:pPr>
    <w:rPr>
      <w:rFonts w:ascii="Trebuchet MS" w:hAnsi="Trebuchet MS"/>
      <w:color w:val="534333"/>
      <w:sz w:val="16"/>
      <w:szCs w:val="16"/>
    </w:rPr>
  </w:style>
  <w:style w:type="table" w:styleId="Rcsostblzat">
    <w:name w:val="Table Grid"/>
    <w:basedOn w:val="Normltblzat"/>
    <w:uiPriority w:val="39"/>
    <w:rsid w:val="006A26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6A26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67E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A267E"/>
    <w:pPr>
      <w:ind w:left="720"/>
      <w:contextualSpacing/>
    </w:pPr>
  </w:style>
  <w:style w:type="paragraph" w:styleId="Alcm">
    <w:name w:val="Subtitle"/>
    <w:basedOn w:val="Norml"/>
    <w:link w:val="AlcmChar"/>
    <w:qFormat/>
    <w:rsid w:val="006A267E"/>
    <w:pPr>
      <w:jc w:val="center"/>
    </w:pPr>
    <w:rPr>
      <w:szCs w:val="20"/>
    </w:rPr>
  </w:style>
  <w:style w:type="character" w:customStyle="1" w:styleId="AlcmChar">
    <w:name w:val="Alcím Char"/>
    <w:basedOn w:val="Bekezdsalapbettpusa"/>
    <w:link w:val="Alcm"/>
    <w:rsid w:val="006A267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329B2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329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semiHidden/>
    <w:unhideWhenUsed/>
    <w:rsid w:val="00D329B2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D329B2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48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customStyle="1" w:styleId="txtj0">
    <w:name w:val="txtj"/>
    <w:basedOn w:val="Norml"/>
    <w:rsid w:val="00264CD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njt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2017. évi testületi ülések %-os arányban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DD-48C0-B825-3A2EE215C0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DD-48C0-B825-3A2EE215C0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DD-48C0-B825-3A2EE215C0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DD-48C0-B825-3A2EE215C0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DD-48C0-B825-3A2EE215C09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DD-48C0-B825-3A2EE215C09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2DD-48C0-B825-3A2EE215C09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2DD-48C0-B825-3A2EE215C09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2DD-48C0-B825-3A2EE215C09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Munka1!$A$2:$A$10</c:f>
              <c:strCache>
                <c:ptCount val="9"/>
                <c:pt idx="0">
                  <c:v>Balatonhenye</c:v>
                </c:pt>
                <c:pt idx="1">
                  <c:v>Balatonrendes</c:v>
                </c:pt>
                <c:pt idx="2">
                  <c:v>Kékkút</c:v>
                </c:pt>
                <c:pt idx="3">
                  <c:v>Kővágóörs</c:v>
                </c:pt>
                <c:pt idx="4">
                  <c:v>Köveskál</c:v>
                </c:pt>
                <c:pt idx="5">
                  <c:v>Mindszentkálla</c:v>
                </c:pt>
                <c:pt idx="6">
                  <c:v>Révfülöp</c:v>
                </c:pt>
                <c:pt idx="7">
                  <c:v>Salföld</c:v>
                </c:pt>
                <c:pt idx="8">
                  <c:v>Szentbékkálla</c:v>
                </c:pt>
              </c:strCache>
            </c:strRef>
          </c:cat>
          <c:val>
            <c:numRef>
              <c:f>Munka1!$B$2:$B$10</c:f>
              <c:numCache>
                <c:formatCode>General</c:formatCode>
                <c:ptCount val="9"/>
                <c:pt idx="0">
                  <c:v>19</c:v>
                </c:pt>
                <c:pt idx="1">
                  <c:v>21</c:v>
                </c:pt>
                <c:pt idx="2">
                  <c:v>18</c:v>
                </c:pt>
                <c:pt idx="3">
                  <c:v>21</c:v>
                </c:pt>
                <c:pt idx="4">
                  <c:v>17</c:v>
                </c:pt>
                <c:pt idx="5">
                  <c:v>29</c:v>
                </c:pt>
                <c:pt idx="6">
                  <c:v>25</c:v>
                </c:pt>
                <c:pt idx="7">
                  <c:v>19</c:v>
                </c:pt>
                <c:pt idx="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2DD-48C0-B825-3A2EE215C0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2018. évi testületi ülések %-os arányban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9E-4EC5-AE87-A2CA5ECCA1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9E-4EC5-AE87-A2CA5ECCA1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9E-4EC5-AE87-A2CA5ECCA1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9E-4EC5-AE87-A2CA5ECCA1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9E-4EC5-AE87-A2CA5ECCA15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E9E-4EC5-AE87-A2CA5ECCA15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E9E-4EC5-AE87-A2CA5ECCA15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E9E-4EC5-AE87-A2CA5ECCA15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E9E-4EC5-AE87-A2CA5ECCA15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Munka1!$A$2:$A$10</c:f>
              <c:strCache>
                <c:ptCount val="9"/>
                <c:pt idx="0">
                  <c:v>Balatonhenye</c:v>
                </c:pt>
                <c:pt idx="1">
                  <c:v>Balatonrendes</c:v>
                </c:pt>
                <c:pt idx="2">
                  <c:v>Kékkút</c:v>
                </c:pt>
                <c:pt idx="3">
                  <c:v>Kővágóörs</c:v>
                </c:pt>
                <c:pt idx="4">
                  <c:v>Köveskál</c:v>
                </c:pt>
                <c:pt idx="5">
                  <c:v>Mindszentkálla</c:v>
                </c:pt>
                <c:pt idx="6">
                  <c:v>Révfülöp</c:v>
                </c:pt>
                <c:pt idx="7">
                  <c:v>Salföld</c:v>
                </c:pt>
                <c:pt idx="8">
                  <c:v>Szentbékkálla</c:v>
                </c:pt>
              </c:strCache>
            </c:strRef>
          </c:cat>
          <c:val>
            <c:numRef>
              <c:f>Munka1!$B$2:$B$10</c:f>
              <c:numCache>
                <c:formatCode>General</c:formatCode>
                <c:ptCount val="9"/>
                <c:pt idx="0">
                  <c:v>26</c:v>
                </c:pt>
                <c:pt idx="1">
                  <c:v>23</c:v>
                </c:pt>
                <c:pt idx="2">
                  <c:v>26</c:v>
                </c:pt>
                <c:pt idx="3">
                  <c:v>21</c:v>
                </c:pt>
                <c:pt idx="4">
                  <c:v>22</c:v>
                </c:pt>
                <c:pt idx="5">
                  <c:v>13</c:v>
                </c:pt>
                <c:pt idx="6">
                  <c:v>29</c:v>
                </c:pt>
                <c:pt idx="7">
                  <c:v>18</c:v>
                </c:pt>
                <c:pt idx="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9-4D59-93B4-9A0E6BF12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25</Pages>
  <Words>6841</Words>
  <Characters>47208</Characters>
  <Application>Microsoft Office Word</Application>
  <DocSecurity>0</DocSecurity>
  <Lines>393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16</cp:revision>
  <dcterms:created xsi:type="dcterms:W3CDTF">2019-03-20T08:55:00Z</dcterms:created>
  <dcterms:modified xsi:type="dcterms:W3CDTF">2019-04-18T10:30:00Z</dcterms:modified>
</cp:coreProperties>
</file>