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2F" w:rsidRPr="00694AC1" w:rsidRDefault="002067BB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3.</w:t>
      </w:r>
      <w:r w:rsidR="00CD042F">
        <w:rPr>
          <w:b/>
        </w:rPr>
        <w:t xml:space="preserve"> napirend</w:t>
      </w:r>
    </w:p>
    <w:p w:rsidR="00CD042F" w:rsidRPr="00E30A76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2019. április 17-én tartandó nyilvános ülésére</w:t>
      </w: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a közösségi együttélés alapvető szabályai elmulasztásának jogkövetkezményéről szóló önkormányzati rendelet bevezetése</w:t>
      </w:r>
      <w:r w:rsidR="00243716">
        <w:rPr>
          <w:b/>
        </w:rPr>
        <w:t xml:space="preserve"> </w:t>
      </w:r>
      <w:r>
        <w:rPr>
          <w:b/>
        </w:rPr>
        <w:t xml:space="preserve">                            </w:t>
      </w: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Pr="004326B4">
        <w:t>Németh László István</w:t>
      </w:r>
      <w:r>
        <w:t xml:space="preserve"> polgármester</w:t>
      </w: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D042F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D042F" w:rsidRPr="003673F6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CD042F" w:rsidRPr="003673F6" w:rsidRDefault="00CD042F" w:rsidP="00CD04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CD042F" w:rsidRDefault="00CD042F" w:rsidP="00CD042F">
      <w:pPr>
        <w:rPr>
          <w:sz w:val="22"/>
          <w:szCs w:val="22"/>
        </w:rPr>
      </w:pPr>
    </w:p>
    <w:p w:rsidR="00CD042F" w:rsidRPr="00971944" w:rsidRDefault="00CD042F" w:rsidP="00CD042F">
      <w:r w:rsidRPr="00971944">
        <w:t>Tisztelt Képviselő-testület!</w:t>
      </w:r>
    </w:p>
    <w:p w:rsidR="00CD042F" w:rsidRPr="00971944" w:rsidRDefault="00CD042F" w:rsidP="00CD042F">
      <w:pPr>
        <w:autoSpaceDE w:val="0"/>
        <w:autoSpaceDN w:val="0"/>
        <w:adjustRightInd w:val="0"/>
        <w:jc w:val="both"/>
      </w:pPr>
    </w:p>
    <w:p w:rsidR="00243716" w:rsidRDefault="00243716" w:rsidP="00CD042F">
      <w:pPr>
        <w:shd w:val="clear" w:color="auto" w:fill="FFFFFF"/>
        <w:jc w:val="both"/>
        <w:rPr>
          <w:color w:val="000000"/>
        </w:rPr>
      </w:pPr>
    </w:p>
    <w:p w:rsidR="00243716" w:rsidRDefault="00243716" w:rsidP="00243716">
      <w:pPr>
        <w:pStyle w:val="lfej"/>
        <w:jc w:val="both"/>
        <w:rPr>
          <w:sz w:val="24"/>
          <w:szCs w:val="24"/>
        </w:rPr>
      </w:pPr>
      <w:r w:rsidRPr="00243716">
        <w:rPr>
          <w:sz w:val="24"/>
          <w:szCs w:val="24"/>
        </w:rPr>
        <w:t>Mindszentkálla Község Önkormányzata Képviselő-testülete 88/2018. (IX. 26.) határozatában döntött arról, hogy a későbbiekben megalkotásra kerülő közösségi együttélés alapvető szabályai megsértésének jogkövetkezményéről szóló önkormányzati rendeletben mely magatartásokat, illetve mely kötelezettségek megszegését kívánja szankcionálni.</w:t>
      </w:r>
    </w:p>
    <w:p w:rsidR="00243716" w:rsidRDefault="00243716" w:rsidP="00243716"/>
    <w:p w:rsidR="001831EC" w:rsidRPr="00044B36" w:rsidRDefault="00243716" w:rsidP="001831EC">
      <w:pPr>
        <w:jc w:val="both"/>
      </w:pPr>
      <w:r w:rsidRPr="00243716">
        <w:t xml:space="preserve">Mindszentkálla Község Önkormányzata Képviselő-testülete </w:t>
      </w:r>
      <w:r w:rsidRPr="001831EC">
        <w:t>22/2019. (II. 19.) határozatában arról is döntött, hogy</w:t>
      </w:r>
      <w:r w:rsidR="001831EC">
        <w:rPr>
          <w:b/>
        </w:rPr>
        <w:t xml:space="preserve"> </w:t>
      </w:r>
      <w:r w:rsidR="001831EC" w:rsidRPr="00044B36">
        <w:t>a közösségi együttélés alapvető szabályai megsértésének jogkövetkezményéről szóló önkormányzati rendelet</w:t>
      </w:r>
      <w:r w:rsidR="001831EC">
        <w:t xml:space="preserve"> kidolgozásra kerüljön, megbízt</w:t>
      </w:r>
      <w:r w:rsidR="001831EC" w:rsidRPr="00044B36">
        <w:t>a a jegyzőt, hogy a magasabb rendű jogszabályokat figyelembe véve a rendelettervezetet elkészíteni, véleményeztetni szíveskedjen.</w:t>
      </w:r>
    </w:p>
    <w:p w:rsidR="00243716" w:rsidRPr="00AB11A8" w:rsidRDefault="00243716" w:rsidP="00243716">
      <w:pPr>
        <w:rPr>
          <w:b/>
        </w:rPr>
      </w:pPr>
    </w:p>
    <w:p w:rsidR="00243716" w:rsidRPr="00243716" w:rsidRDefault="001831EC" w:rsidP="00243716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rendelettervezet elkészítésre került, melyet megküldött a jegyző a Veszprém Megyei Kormányhivatal Hatósági Főosztálya részére véleményezésre. A Kormányhivatal VE/53/918-2/2019. </w:t>
      </w:r>
      <w:r w:rsidR="002C19C1">
        <w:rPr>
          <w:sz w:val="24"/>
          <w:szCs w:val="24"/>
        </w:rPr>
        <w:t>ügyszámú tájékoztatás tárgyú levelében tájékoztatott, hogy a rendelettervezet megfelel a magasabb szintű jogszabályoknak.</w:t>
      </w:r>
    </w:p>
    <w:p w:rsidR="00243716" w:rsidRDefault="00243716" w:rsidP="00CD042F">
      <w:pPr>
        <w:shd w:val="clear" w:color="auto" w:fill="FFFFFF"/>
        <w:jc w:val="both"/>
        <w:rPr>
          <w:color w:val="000000"/>
        </w:rPr>
      </w:pPr>
    </w:p>
    <w:p w:rsidR="00CD042F" w:rsidRPr="007C43AD" w:rsidRDefault="00CD042F" w:rsidP="00CD042F">
      <w:pPr>
        <w:jc w:val="both"/>
      </w:pPr>
      <w:r w:rsidRPr="007C43AD">
        <w:t>Kérem a Tisztelt Képviselő-testületet, hogy az előterjesztést megtárgyalni szíveskedjenek.</w:t>
      </w:r>
    </w:p>
    <w:p w:rsidR="00CD042F" w:rsidRPr="007C43AD" w:rsidRDefault="00CD042F" w:rsidP="00CD042F">
      <w:pPr>
        <w:ind w:left="360"/>
        <w:jc w:val="both"/>
      </w:pPr>
    </w:p>
    <w:p w:rsidR="002C19C1" w:rsidRDefault="002C19C1" w:rsidP="002C19C1">
      <w:pPr>
        <w:jc w:val="center"/>
        <w:rPr>
          <w:b/>
          <w:bCs/>
          <w:u w:val="single"/>
        </w:rPr>
      </w:pPr>
      <w:r>
        <w:rPr>
          <w:b/>
          <w:u w:val="single"/>
        </w:rPr>
        <w:t>ELŐZETES HATÁSVIZSGÁLAT</w:t>
      </w:r>
    </w:p>
    <w:p w:rsidR="002C19C1" w:rsidRPr="00F34B3A" w:rsidRDefault="00033C62" w:rsidP="002C19C1">
      <w:pPr>
        <w:jc w:val="center"/>
        <w:rPr>
          <w:b/>
        </w:rPr>
      </w:pPr>
      <w:r>
        <w:rPr>
          <w:b/>
        </w:rPr>
        <w:t>a közösségi együttélés alapvető szabályai elmulasztásának jogkövetkezményéről szóló rendelet</w:t>
      </w:r>
      <w:r w:rsidR="002C19C1">
        <w:rPr>
          <w:b/>
        </w:rPr>
        <w:t xml:space="preserve"> bevezetéséről</w:t>
      </w:r>
      <w:r w:rsidR="002C19C1" w:rsidRPr="00F34B3A">
        <w:rPr>
          <w:b/>
        </w:rPr>
        <w:t xml:space="preserve"> </w:t>
      </w:r>
    </w:p>
    <w:p w:rsidR="002C19C1" w:rsidRPr="000D3B84" w:rsidRDefault="002C19C1" w:rsidP="002C19C1">
      <w:pPr>
        <w:jc w:val="center"/>
        <w:rPr>
          <w:b/>
          <w:u w:val="single"/>
        </w:rPr>
      </w:pPr>
    </w:p>
    <w:p w:rsidR="002C19C1" w:rsidRPr="000D3B84" w:rsidRDefault="002C19C1" w:rsidP="002C19C1">
      <w:pPr>
        <w:jc w:val="both"/>
      </w:pPr>
      <w:r w:rsidRPr="000D3B84">
        <w:t xml:space="preserve">A jogalkotásról szóló 2010. évi CXXX törvény (továbbiakban: </w:t>
      </w:r>
      <w:proofErr w:type="spellStart"/>
      <w:r w:rsidRPr="000D3B84">
        <w:t>Jat</w:t>
      </w:r>
      <w:proofErr w:type="spellEnd"/>
      <w:r w:rsidRPr="000D3B84">
        <w:t>.) 17. §.-</w:t>
      </w:r>
      <w:proofErr w:type="spellStart"/>
      <w:r w:rsidRPr="000D3B84">
        <w:t>ának</w:t>
      </w:r>
      <w:proofErr w:type="spellEnd"/>
      <w:r w:rsidRPr="000D3B84">
        <w:t xml:space="preserve"> (1) bekezdése szerint, a jogszabály előkészítője, előzetes hatásvizsgálat elvégzésével felméri a szabályozás várható következményeit. Az előzetes hatásvizsgálat eredményéről, önkormányzati rendelet esetén a helyi önkormányzat képviselőtestületét tájékoztatni kell.</w:t>
      </w:r>
    </w:p>
    <w:p w:rsidR="002C19C1" w:rsidRPr="000D3B84" w:rsidRDefault="002C19C1" w:rsidP="002C19C1">
      <w:pPr>
        <w:jc w:val="both"/>
      </w:pPr>
      <w:r w:rsidRPr="000D3B84">
        <w:t xml:space="preserve">A </w:t>
      </w:r>
      <w:proofErr w:type="spellStart"/>
      <w:r w:rsidRPr="000D3B84">
        <w:t>Jat</w:t>
      </w:r>
      <w:proofErr w:type="spellEnd"/>
      <w:r w:rsidRPr="000D3B84">
        <w:t xml:space="preserve">. 17. §. (2) bekezdése értelmében, a hatásvizsgálat során vizsgálni kell a tervezett jogszabály valamennyi jelentősnek ítélt hatását, különösen társadalmi, gazdasági, költségvetési hatását, környezeti és egészségi következményeit, adminisztratív terheket befolyásoló hatásait, valamint a jogszabály megalkotásának szükségességét, a jogalkotás elmaradásának várható </w:t>
      </w:r>
      <w:r w:rsidRPr="000D3B84">
        <w:lastRenderedPageBreak/>
        <w:t>következményeit, és a jogszabály alkalmazásához szükséges személyi, szervezeti, tárgyi és pénzügyi feltételeket.</w:t>
      </w:r>
    </w:p>
    <w:p w:rsidR="002C19C1" w:rsidRPr="000D3B84" w:rsidRDefault="002C19C1" w:rsidP="002C19C1">
      <w:pPr>
        <w:rPr>
          <w:b/>
          <w:u w:val="single"/>
        </w:rPr>
      </w:pPr>
    </w:p>
    <w:p w:rsidR="002C19C1" w:rsidRPr="000D3B84" w:rsidRDefault="002C19C1" w:rsidP="002C19C1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A végrehajtás feltételei</w:t>
      </w:r>
    </w:p>
    <w:p w:rsidR="002C19C1" w:rsidRDefault="002C19C1" w:rsidP="002C19C1">
      <w:pPr>
        <w:jc w:val="both"/>
      </w:pPr>
      <w:r w:rsidRPr="000D3B84">
        <w:t>A végrehajtás feltételei biztosítottak.</w:t>
      </w:r>
    </w:p>
    <w:p w:rsidR="002C19C1" w:rsidRPr="000D3B84" w:rsidRDefault="002C19C1" w:rsidP="002C19C1">
      <w:pPr>
        <w:jc w:val="both"/>
      </w:pPr>
    </w:p>
    <w:p w:rsidR="002C19C1" w:rsidRPr="000D3B84" w:rsidRDefault="002C19C1" w:rsidP="002C19C1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 xml:space="preserve">Társadalmi hatások </w:t>
      </w:r>
    </w:p>
    <w:p w:rsidR="002C19C1" w:rsidRDefault="002C19C1" w:rsidP="002C19C1">
      <w:pPr>
        <w:jc w:val="both"/>
      </w:pPr>
      <w:r w:rsidRPr="000D3B84">
        <w:t>A rende</w:t>
      </w:r>
      <w:r w:rsidR="00033C62">
        <w:t>let</w:t>
      </w:r>
      <w:r w:rsidR="002060DB">
        <w:t>tervezet elfogadásának</w:t>
      </w:r>
      <w:r w:rsidRPr="000D3B84">
        <w:t xml:space="preserve"> társadalmi hatása</w:t>
      </w:r>
      <w:r w:rsidR="002060DB">
        <w:t xml:space="preserve"> a közösségi együttélés alapvető szabályainak fokozottabb betartása</w:t>
      </w:r>
      <w:r w:rsidR="00033C62">
        <w:t xml:space="preserve"> a bírság kiszabása lehetőségének visszatartó erejénél fogva.</w:t>
      </w:r>
    </w:p>
    <w:p w:rsidR="002C19C1" w:rsidRPr="000D3B84" w:rsidRDefault="002C19C1" w:rsidP="002C19C1">
      <w:pPr>
        <w:jc w:val="both"/>
      </w:pPr>
    </w:p>
    <w:p w:rsidR="002C19C1" w:rsidRPr="000D3B84" w:rsidRDefault="002C19C1" w:rsidP="002C19C1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Gazdasági hatások</w:t>
      </w:r>
    </w:p>
    <w:p w:rsidR="002C19C1" w:rsidRDefault="002C19C1" w:rsidP="002C19C1">
      <w:pPr>
        <w:jc w:val="both"/>
      </w:pPr>
      <w:r w:rsidRPr="000D3B84">
        <w:t>A rende</w:t>
      </w:r>
      <w:r w:rsidR="00033C62">
        <w:t>let</w:t>
      </w:r>
      <w:r>
        <w:t>tervezet elfogadásának</w:t>
      </w:r>
      <w:r w:rsidRPr="000D3B84">
        <w:t xml:space="preserve"> </w:t>
      </w:r>
      <w:r w:rsidR="00033C62">
        <w:t xml:space="preserve">nincs </w:t>
      </w:r>
      <w:r w:rsidRPr="000D3B84">
        <w:t>gazdasági hatása.</w:t>
      </w:r>
    </w:p>
    <w:p w:rsidR="002C19C1" w:rsidRPr="000D3B84" w:rsidRDefault="002C19C1" w:rsidP="002C19C1">
      <w:pPr>
        <w:jc w:val="both"/>
      </w:pPr>
    </w:p>
    <w:p w:rsidR="002C19C1" w:rsidRPr="000D3B84" w:rsidRDefault="002C19C1" w:rsidP="002C19C1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Költségvetési hatások</w:t>
      </w:r>
    </w:p>
    <w:p w:rsidR="002C19C1" w:rsidRDefault="002C19C1" w:rsidP="002C19C1">
      <w:pPr>
        <w:jc w:val="both"/>
      </w:pPr>
      <w:r>
        <w:t xml:space="preserve">A rendelet bevezetésének </w:t>
      </w:r>
      <w:r w:rsidR="00373EFA">
        <w:t>nincs anyagi vonzata, a kiszabott bírságból várható az önkormányzatnak bevétele.</w:t>
      </w:r>
    </w:p>
    <w:p w:rsidR="002C19C1" w:rsidRDefault="002C19C1" w:rsidP="002C19C1">
      <w:pPr>
        <w:jc w:val="both"/>
      </w:pPr>
    </w:p>
    <w:p w:rsidR="002C19C1" w:rsidRPr="000D3B84" w:rsidRDefault="002C19C1" w:rsidP="002C19C1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Környezeti hatások</w:t>
      </w:r>
    </w:p>
    <w:p w:rsidR="002C19C1" w:rsidRDefault="00033C62" w:rsidP="002C19C1">
      <w:pPr>
        <w:jc w:val="both"/>
      </w:pPr>
      <w:r>
        <w:t>A rendelet</w:t>
      </w:r>
      <w:r w:rsidR="002C19C1">
        <w:t>tervezet elfogadásának nincs környezeti hatása</w:t>
      </w:r>
      <w:r w:rsidR="002C19C1" w:rsidRPr="000D3B84">
        <w:t>.</w:t>
      </w:r>
    </w:p>
    <w:p w:rsidR="002C19C1" w:rsidRPr="000D3B84" w:rsidRDefault="002C19C1" w:rsidP="002C19C1">
      <w:pPr>
        <w:jc w:val="both"/>
      </w:pPr>
    </w:p>
    <w:p w:rsidR="002C19C1" w:rsidRPr="000D3B84" w:rsidRDefault="002C19C1" w:rsidP="002C19C1">
      <w:pPr>
        <w:numPr>
          <w:ilvl w:val="0"/>
          <w:numId w:val="2"/>
        </w:numPr>
        <w:jc w:val="both"/>
        <w:rPr>
          <w:b/>
          <w:u w:val="single"/>
        </w:rPr>
      </w:pPr>
      <w:r w:rsidRPr="000D3B84">
        <w:rPr>
          <w:b/>
          <w:u w:val="single"/>
        </w:rPr>
        <w:t>Egészségi hatások</w:t>
      </w:r>
    </w:p>
    <w:p w:rsidR="002C19C1" w:rsidRDefault="002C19C1" w:rsidP="002C19C1">
      <w:r w:rsidRPr="000D3B84">
        <w:t>A</w:t>
      </w:r>
      <w:r w:rsidR="00033C62">
        <w:t xml:space="preserve"> rendelet</w:t>
      </w:r>
      <w:r w:rsidR="002060DB">
        <w:t>tervezet elfogadásának nincs egészségi hatás</w:t>
      </w:r>
      <w:r>
        <w:t>a.</w:t>
      </w:r>
    </w:p>
    <w:p w:rsidR="002C19C1" w:rsidRPr="000D3B84" w:rsidRDefault="002C19C1" w:rsidP="002C19C1"/>
    <w:p w:rsidR="002C19C1" w:rsidRPr="000D3B84" w:rsidRDefault="002C19C1" w:rsidP="002C19C1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Adminisztratív terheket befolyásoló hatások</w:t>
      </w:r>
    </w:p>
    <w:p w:rsidR="002C19C1" w:rsidRDefault="002C19C1" w:rsidP="002C19C1">
      <w:pPr>
        <w:tabs>
          <w:tab w:val="left" w:pos="0"/>
        </w:tabs>
        <w:jc w:val="both"/>
      </w:pPr>
      <w:r>
        <w:t xml:space="preserve">A rendelet-tervezet elfogadásával a hivatal adminisztrációs terhei és ellenőrzési feladatai növekednek, de a jelenlegi személyi állománnyal biztosítható a feladatellátás. </w:t>
      </w:r>
    </w:p>
    <w:p w:rsidR="002C19C1" w:rsidRPr="000D3B84" w:rsidRDefault="002C19C1" w:rsidP="002C19C1">
      <w:pPr>
        <w:tabs>
          <w:tab w:val="left" w:pos="0"/>
        </w:tabs>
        <w:ind w:left="540"/>
        <w:jc w:val="both"/>
      </w:pPr>
    </w:p>
    <w:p w:rsidR="002C19C1" w:rsidRPr="000D3B84" w:rsidRDefault="002C19C1" w:rsidP="002C19C1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 jogszabály megalkotásának szükségessége, a jogalkotás elmaradásának várható következményei</w:t>
      </w:r>
    </w:p>
    <w:p w:rsidR="002C19C1" w:rsidRDefault="002C19C1" w:rsidP="002C19C1">
      <w:pPr>
        <w:autoSpaceDE w:val="0"/>
        <w:autoSpaceDN w:val="0"/>
        <w:adjustRightInd w:val="0"/>
        <w:jc w:val="both"/>
      </w:pPr>
      <w:r>
        <w:t xml:space="preserve">A </w:t>
      </w:r>
      <w:r w:rsidR="002060DB">
        <w:t>közösségi együttélés alapvető szabályai elmulasztásának jogkövetkezményeiről szóló rendelet bevezetésével a rendeletben szankcionált esetekben közigazgatási bírság kiszabása válik lehetővé, mellyel csökkenthetők a jogszabálysértések.</w:t>
      </w:r>
    </w:p>
    <w:p w:rsidR="002C19C1" w:rsidRDefault="002C19C1" w:rsidP="002C19C1">
      <w:pPr>
        <w:autoSpaceDE w:val="0"/>
        <w:autoSpaceDN w:val="0"/>
        <w:adjustRightInd w:val="0"/>
        <w:ind w:firstLine="180"/>
        <w:jc w:val="both"/>
      </w:pPr>
    </w:p>
    <w:p w:rsidR="002C19C1" w:rsidRPr="000D3B84" w:rsidRDefault="002C19C1" w:rsidP="002C19C1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0D3B84">
        <w:rPr>
          <w:b/>
          <w:u w:val="single"/>
        </w:rPr>
        <w:t>A jogszabály alkalmazásához szükséges személyi, szervezeti, tárgyi és pénzügyi feltételei</w:t>
      </w:r>
    </w:p>
    <w:p w:rsidR="002C19C1" w:rsidRPr="000D3B84" w:rsidRDefault="002C19C1" w:rsidP="002C19C1">
      <w:pPr>
        <w:tabs>
          <w:tab w:val="left" w:pos="0"/>
        </w:tabs>
      </w:pPr>
      <w:r w:rsidRPr="000D3B84">
        <w:t xml:space="preserve">A jogszabály alkalmazásának személyi, szervezeti és tárgyi, pénzügyi feltételei rendelkezésre állnak. </w:t>
      </w:r>
    </w:p>
    <w:p w:rsidR="002C19C1" w:rsidRDefault="002C19C1" w:rsidP="002C19C1">
      <w:pPr>
        <w:jc w:val="center"/>
        <w:rPr>
          <w:b/>
          <w:bCs/>
          <w:bdr w:val="none" w:sz="0" w:space="0" w:color="auto" w:frame="1"/>
        </w:rPr>
      </w:pPr>
    </w:p>
    <w:p w:rsidR="002C19C1" w:rsidRDefault="002C19C1" w:rsidP="002C19C1">
      <w:pPr>
        <w:jc w:val="center"/>
        <w:rPr>
          <w:b/>
          <w:bCs/>
          <w:bdr w:val="none" w:sz="0" w:space="0" w:color="auto" w:frame="1"/>
        </w:rPr>
      </w:pPr>
    </w:p>
    <w:p w:rsidR="002C19C1" w:rsidRPr="001275FB" w:rsidRDefault="002C19C1" w:rsidP="002C19C1">
      <w:pPr>
        <w:pStyle w:val="NormlWeb"/>
        <w:shd w:val="clear" w:color="auto" w:fill="FFFFFF"/>
        <w:spacing w:before="120" w:beforeAutospacing="0" w:after="0" w:afterAutospacing="0"/>
        <w:ind w:right="150"/>
        <w:jc w:val="center"/>
        <w:rPr>
          <w:color w:val="222222"/>
        </w:rPr>
      </w:pPr>
      <w:r w:rsidRPr="001275FB">
        <w:rPr>
          <w:b/>
        </w:rPr>
        <w:t>Részletes indokolás a rendelet tervezethez</w:t>
      </w:r>
    </w:p>
    <w:p w:rsidR="002C19C1" w:rsidRPr="001275FB" w:rsidRDefault="002C19C1" w:rsidP="002C19C1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color w:val="222222"/>
        </w:rPr>
      </w:pPr>
    </w:p>
    <w:p w:rsidR="002C19C1" w:rsidRPr="001275FB" w:rsidRDefault="002C19C1" w:rsidP="002C19C1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1</w:t>
      </w:r>
      <w:r>
        <w:t>. §-</w:t>
      </w:r>
      <w:proofErr w:type="spellStart"/>
      <w:r>
        <w:t>ához</w:t>
      </w:r>
      <w:proofErr w:type="spellEnd"/>
      <w:r>
        <w:t xml:space="preserve">: Általános rendelkezés, </w:t>
      </w:r>
      <w:r w:rsidRPr="001275FB">
        <w:t xml:space="preserve">a rendelet hatályát rögzíti. </w:t>
      </w:r>
    </w:p>
    <w:p w:rsidR="002C19C1" w:rsidRPr="001275FB" w:rsidRDefault="002C19C1" w:rsidP="002C19C1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2. §-</w:t>
      </w:r>
      <w:proofErr w:type="spellStart"/>
      <w:r w:rsidRPr="001275FB">
        <w:t>ához</w:t>
      </w:r>
      <w:proofErr w:type="spellEnd"/>
      <w:r w:rsidRPr="001275FB">
        <w:t xml:space="preserve">: </w:t>
      </w:r>
      <w:r>
        <w:t xml:space="preserve">A </w:t>
      </w:r>
      <w:r w:rsidR="00373EFA">
        <w:t>kiszabható bírság összegét</w:t>
      </w:r>
      <w:r>
        <w:t xml:space="preserve"> rögzíti.</w:t>
      </w:r>
    </w:p>
    <w:p w:rsidR="002C19C1" w:rsidRPr="00DB064E" w:rsidRDefault="002C19C1" w:rsidP="002C19C1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 w:rsidRPr="001275FB">
        <w:t>A R. 3.</w:t>
      </w:r>
      <w:r w:rsidRPr="00DB064E">
        <w:t xml:space="preserve"> §-</w:t>
      </w:r>
      <w:proofErr w:type="spellStart"/>
      <w:r w:rsidRPr="00DB064E">
        <w:t>ához</w:t>
      </w:r>
      <w:proofErr w:type="spellEnd"/>
      <w:r w:rsidRPr="00DB064E">
        <w:t>:</w:t>
      </w:r>
      <w:r>
        <w:t xml:space="preserve"> A </w:t>
      </w:r>
      <w:r w:rsidR="00373EFA">
        <w:t>közösségi együttélés szabályai megsértésének esetei.</w:t>
      </w:r>
    </w:p>
    <w:p w:rsidR="002C19C1" w:rsidRDefault="00373EFA" w:rsidP="002C19C1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  <w:r>
        <w:t>A R. 4</w:t>
      </w:r>
      <w:r w:rsidR="002C19C1" w:rsidRPr="00DB064E">
        <w:t>. §-</w:t>
      </w:r>
      <w:proofErr w:type="spellStart"/>
      <w:r w:rsidR="002C19C1" w:rsidRPr="00DB064E">
        <w:t>ához</w:t>
      </w:r>
      <w:proofErr w:type="spellEnd"/>
      <w:r w:rsidR="002C19C1" w:rsidRPr="00DB064E">
        <w:t xml:space="preserve">: Hatályba léptető rendelkezés. </w:t>
      </w:r>
    </w:p>
    <w:p w:rsidR="00373EFA" w:rsidRDefault="00373EFA" w:rsidP="002C19C1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</w:p>
    <w:p w:rsidR="00373EFA" w:rsidRDefault="00373EFA" w:rsidP="002C19C1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</w:p>
    <w:p w:rsidR="00373EFA" w:rsidRPr="00DB064E" w:rsidRDefault="00373EFA" w:rsidP="002C19C1">
      <w:pPr>
        <w:pStyle w:val="NormlWeb"/>
        <w:shd w:val="clear" w:color="auto" w:fill="FFFFFF"/>
        <w:spacing w:before="120" w:beforeAutospacing="0" w:after="0" w:afterAutospacing="0"/>
        <w:ind w:right="147"/>
        <w:jc w:val="both"/>
      </w:pPr>
    </w:p>
    <w:p w:rsidR="002C19C1" w:rsidRPr="002D1202" w:rsidRDefault="002C19C1" w:rsidP="002C19C1">
      <w:pPr>
        <w:jc w:val="both"/>
      </w:pPr>
    </w:p>
    <w:p w:rsidR="002C19C1" w:rsidRPr="00C66FBA" w:rsidRDefault="002C19C1" w:rsidP="002C19C1">
      <w:pPr>
        <w:jc w:val="center"/>
        <w:rPr>
          <w:b/>
        </w:rPr>
      </w:pPr>
      <w:r>
        <w:rPr>
          <w:b/>
        </w:rPr>
        <w:t>MINDSZENTKÁLLA KÖ</w:t>
      </w:r>
      <w:r w:rsidRPr="00C66FBA">
        <w:rPr>
          <w:b/>
        </w:rPr>
        <w:t xml:space="preserve">ZSÉG ÖNKORMÁNYZATA </w:t>
      </w:r>
      <w:r>
        <w:rPr>
          <w:b/>
        </w:rPr>
        <w:br/>
      </w:r>
      <w:r w:rsidRPr="00C66FBA">
        <w:rPr>
          <w:b/>
        </w:rPr>
        <w:t>KÉPVISELŐ-TESTÜLETÉNEK</w:t>
      </w:r>
    </w:p>
    <w:p w:rsidR="002067BB" w:rsidRDefault="002067BB" w:rsidP="002C19C1">
      <w:pPr>
        <w:jc w:val="center"/>
        <w:rPr>
          <w:b/>
        </w:rPr>
      </w:pPr>
    </w:p>
    <w:p w:rsidR="002C19C1" w:rsidRPr="00C66FBA" w:rsidRDefault="002C19C1" w:rsidP="002C19C1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….</w:t>
      </w:r>
      <w:proofErr w:type="gramEnd"/>
      <w:r>
        <w:rPr>
          <w:b/>
        </w:rPr>
        <w:t>/2019. (…..</w:t>
      </w:r>
      <w:r w:rsidRPr="00C66FBA">
        <w:rPr>
          <w:b/>
        </w:rPr>
        <w:t>) önkormányzati rendelete</w:t>
      </w:r>
    </w:p>
    <w:p w:rsidR="002067BB" w:rsidRDefault="002067BB" w:rsidP="002C19C1">
      <w:pPr>
        <w:jc w:val="center"/>
        <w:rPr>
          <w:b/>
        </w:rPr>
      </w:pPr>
    </w:p>
    <w:p w:rsidR="002C19C1" w:rsidRPr="00C66FBA" w:rsidRDefault="002C19C1" w:rsidP="002C19C1">
      <w:pPr>
        <w:jc w:val="center"/>
        <w:rPr>
          <w:b/>
        </w:rPr>
      </w:pPr>
      <w:r w:rsidRPr="00C66FBA">
        <w:rPr>
          <w:b/>
        </w:rPr>
        <w:t xml:space="preserve">a közösségi együttélés alapvető szabályai </w:t>
      </w:r>
      <w:r>
        <w:rPr>
          <w:b/>
        </w:rPr>
        <w:t>elmulasztásának jogkövetkezményei</w:t>
      </w:r>
      <w:r w:rsidRPr="00C66FBA">
        <w:rPr>
          <w:b/>
        </w:rPr>
        <w:t>ről</w:t>
      </w: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  <w:r>
        <w:t xml:space="preserve">Mindszentkálla Község Önkormányzata Képviselő-testülete a Magyarország helyi önkormányzatairól szóló 2011. évi CLXXXIX. törvény 143. § (4) bekezdés d) pontjában kapott felhatalmazás alapján az Alaptörvény 32. cikk (2) bekezdésében meghatározott feladatkörében eljárva a következőket rendeli el: </w:t>
      </w: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  <w:r w:rsidRPr="00823DD8">
        <w:t xml:space="preserve">1. § (1) A közösségi együttélés alapvető szabályait sértő az a szabálysértésnek vagy bűncselekménynek nem minősülő magatartás, amelyet e rendelet a közösségi együttélés alapvető szabályai megsértésének minősít. </w:t>
      </w:r>
    </w:p>
    <w:p w:rsidR="002C19C1" w:rsidRDefault="002C19C1" w:rsidP="002C19C1">
      <w:pPr>
        <w:jc w:val="both"/>
      </w:pPr>
      <w:r w:rsidRPr="00823DD8">
        <w:t xml:space="preserve">(2) Nem állapítható meg közösségi együttélés alapvető szabályait sértő magatartás, ha a tevékenység vagy mulasztás szabálysértést, bűncselekményt valósít meg, úgyszintén, ha a tevékenységre vagy mulasztásra törvény vagy kormányrendelet közigazgatási bírság alkalmazását rendeli el. </w:t>
      </w:r>
    </w:p>
    <w:p w:rsidR="002C19C1" w:rsidRDefault="002C19C1" w:rsidP="002C19C1">
      <w:pPr>
        <w:jc w:val="both"/>
      </w:pPr>
      <w:r w:rsidRPr="00823DD8">
        <w:t>(3) A közösségi együttélés alapvető szabályainak megsértésével kapcs</w:t>
      </w:r>
      <w:r>
        <w:t xml:space="preserve">olatos eljárás lefolytatására az általános közigazgatási rendtartásról </w:t>
      </w:r>
      <w:r w:rsidRPr="00823DD8">
        <w:t>szóló törvény rendelkezéseit kell alkal</w:t>
      </w:r>
      <w:r>
        <w:t xml:space="preserve">mazni. Az eljárás lefolytatása </w:t>
      </w:r>
      <w:r w:rsidRPr="00A6416F">
        <w:t xml:space="preserve">átruházott hatáskörben a polgármester </w:t>
      </w:r>
      <w:r w:rsidRPr="00823DD8">
        <w:t xml:space="preserve">hatáskörébe tartozik. </w:t>
      </w:r>
    </w:p>
    <w:p w:rsidR="002C19C1" w:rsidRDefault="002C19C1" w:rsidP="002C19C1">
      <w:pPr>
        <w:jc w:val="both"/>
      </w:pPr>
      <w:r w:rsidRPr="00823DD8">
        <w:t xml:space="preserve">(4) A közösségi együttélés alapvető szabályait sértő magatartás miatti eljárás kizárólag hivatalból indítható, mely akkor sem minősül kérelemre indult eljárásnak, ha a közösségi együttélés alapvető szabályait sértő magatartást természetes személy, jogi személy vagy jogi személyiséggel nem rendelkező szervezet jelenti be. </w:t>
      </w: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  <w:r w:rsidRPr="00823DD8">
        <w:t>2. § (1) Aki az e rendeletben meghatározott módon a közösségi együttélés alapvető szabályait megsérti</w:t>
      </w:r>
      <w:r>
        <w:t xml:space="preserve">, </w:t>
      </w:r>
      <w:r w:rsidRPr="00C919B1">
        <w:t>természetes személyek esetén kétszázezer forintig, jogi személyek és jogi személyiséggel nem rendelkező szervezetek esetén kétmillió forintig</w:t>
      </w:r>
      <w:r>
        <w:rPr>
          <w:b/>
        </w:rPr>
        <w:t xml:space="preserve"> </w:t>
      </w:r>
      <w:r w:rsidRPr="00823DD8">
        <w:t xml:space="preserve">terjedő közigazgatási bírsággal sújtható. </w:t>
      </w:r>
    </w:p>
    <w:p w:rsidR="002C19C1" w:rsidRPr="00823DD8" w:rsidRDefault="002C19C1" w:rsidP="002C19C1">
      <w:pPr>
        <w:jc w:val="both"/>
      </w:pPr>
      <w:r w:rsidRPr="00823DD8">
        <w:t>(</w:t>
      </w:r>
      <w:r>
        <w:t>2</w:t>
      </w:r>
      <w:r w:rsidRPr="00823DD8">
        <w:t xml:space="preserve">) A közösségi együttélés alapvető szabályait sértő magatartások elkövetése miatt kiszabott közigazgatási bírságot átutalási postautalványon vagy banki utalással </w:t>
      </w:r>
      <w:r>
        <w:t xml:space="preserve">Mindszentkálla Község Önkormányzata </w:t>
      </w:r>
      <w:r w:rsidRPr="00A6416F">
        <w:t>11748052-15427951 s</w:t>
      </w:r>
      <w:r w:rsidRPr="00823DD8">
        <w:t>zámú pénzforgalmi számlájára kell befizetni.</w:t>
      </w: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  <w:r>
        <w:t>3. § Megsérti a közösségi együttélés alapvető szabályait, aki:</w:t>
      </w:r>
    </w:p>
    <w:p w:rsidR="002C19C1" w:rsidRPr="00C576EC" w:rsidRDefault="002C19C1" w:rsidP="002C19C1">
      <w:pPr>
        <w:pStyle w:val="Listaszerbekezds"/>
        <w:numPr>
          <w:ilvl w:val="0"/>
          <w:numId w:val="3"/>
        </w:numPr>
        <w:spacing w:line="259" w:lineRule="auto"/>
        <w:jc w:val="both"/>
      </w:pPr>
      <w:r w:rsidRPr="00C576EC">
        <w:t>a közterületet Mindszentkálla Község Önkormányzata Képviselő-testületének a közterületek használatáról szóló 9/2008. (VI.6.) önkormányzati rendeletének 3. § (2) bekezdésében meghatározott tevékenységek tekintetében közterület használati engedély nélkül vagy az engedélyben foglaltaktól eltérő módon, az engedélyben rögzített céltól vagy tevékenységtől eltérő tevékenység kifejtésére, vagy az engedélyben meghatározott mértéket meghaladó alapterület</w:t>
      </w:r>
      <w:r>
        <w:t>en használja vagy veszi igénybe;</w:t>
      </w:r>
    </w:p>
    <w:p w:rsidR="002C19C1" w:rsidRPr="00C576EC" w:rsidRDefault="002C19C1" w:rsidP="002C19C1">
      <w:pPr>
        <w:pStyle w:val="Listaszerbekezds"/>
        <w:numPr>
          <w:ilvl w:val="0"/>
          <w:numId w:val="3"/>
        </w:numPr>
        <w:spacing w:after="160" w:line="259" w:lineRule="auto"/>
        <w:jc w:val="both"/>
      </w:pPr>
      <w:r w:rsidRPr="00C576EC">
        <w:t>az avar és a kerti hulladék nyílt téri égetését nem Mindszentkálla Község Önkormányzat</w:t>
      </w:r>
      <w:r>
        <w:t>a</w:t>
      </w:r>
      <w:r w:rsidRPr="00C576EC">
        <w:t xml:space="preserve"> Képviselő-testületének a környezetvédelemről szóló 12/2015. (XI.27.) önkormányzati rendelete 4. § (2) bekezdésében meghatározott napokon, illetve nem Mindszentkálla Község Önkormányzat Képviselő-testületének a környezetvédelemről </w:t>
      </w:r>
      <w:r w:rsidRPr="00C576EC">
        <w:lastRenderedPageBreak/>
        <w:t>szóló 12/2015. (XI.27.) önkormányzati rendelete 4. § (3) bekezdésében meghat</w:t>
      </w:r>
      <w:r>
        <w:t>ározott időtartamon belül végzi;</w:t>
      </w:r>
    </w:p>
    <w:p w:rsidR="002C19C1" w:rsidRPr="00C576EC" w:rsidRDefault="002C19C1" w:rsidP="002C19C1">
      <w:pPr>
        <w:pStyle w:val="Listaszerbekezds"/>
        <w:numPr>
          <w:ilvl w:val="0"/>
          <w:numId w:val="3"/>
        </w:numPr>
        <w:spacing w:after="160" w:line="259" w:lineRule="auto"/>
        <w:jc w:val="both"/>
      </w:pPr>
      <w:r w:rsidRPr="00C576EC">
        <w:t>Mindszentkálla Község Önkormányzata Képviselő-testületének az önkormányzati tulajdonú utakon súlykorlátozás bevezetéséről szóló 15/2018. (XII.3.) önkormányzati rendeletének hatálya alá tartozó önkormányzati tulajdonban álló közutat behajtási engedély nélkül, vagy a behajtási engedélyben foglaltaktól eltérő módon vesz</w:t>
      </w:r>
      <w:r>
        <w:t>i</w:t>
      </w:r>
      <w:r w:rsidRPr="00C576EC">
        <w:t xml:space="preserve"> igénybe, vagy az igénybevétel nem a behajtási engedélyben szereplő járművel vagy nem a behajtási engedélyben szereplő korlátozás alá eső közterület</w:t>
      </w:r>
      <w:r>
        <w:t>en történik;</w:t>
      </w:r>
      <w:r w:rsidRPr="00C576EC">
        <w:t xml:space="preserve"> </w:t>
      </w:r>
    </w:p>
    <w:p w:rsidR="002C19C1" w:rsidRPr="00C576EC" w:rsidRDefault="002C19C1" w:rsidP="002C19C1">
      <w:pPr>
        <w:pStyle w:val="Listaszerbekezds"/>
        <w:numPr>
          <w:ilvl w:val="0"/>
          <w:numId w:val="3"/>
        </w:numPr>
        <w:spacing w:after="160" w:line="259" w:lineRule="auto"/>
        <w:jc w:val="both"/>
      </w:pPr>
      <w:r w:rsidRPr="00C576EC">
        <w:t>Mindszentkálla Község Önkormányzata Képviselő-testületének az önkormányzati tulajdonú utakon súlykorlátozás bevezetéséről szóló 15/2018. (XII.3.) önkormányzati rendeletének 7. § (3) bekezdésében foglaltaknak nem tesz eleget, a behajtási engedélyt nem tartja magánál, vagy az ellenőrzést végző sz</w:t>
      </w:r>
      <w:r>
        <w:t>emélynek kérésre nem mutatja be;</w:t>
      </w:r>
      <w:r w:rsidRPr="00C576EC">
        <w:t xml:space="preserve">  </w:t>
      </w:r>
    </w:p>
    <w:p w:rsidR="002C19C1" w:rsidRPr="00C576EC" w:rsidRDefault="002C19C1" w:rsidP="002C19C1">
      <w:pPr>
        <w:pStyle w:val="Listaszerbekezds"/>
        <w:numPr>
          <w:ilvl w:val="0"/>
          <w:numId w:val="3"/>
        </w:numPr>
        <w:spacing w:after="160" w:line="259" w:lineRule="auto"/>
        <w:jc w:val="both"/>
      </w:pPr>
      <w:r w:rsidRPr="00C576EC">
        <w:t>Mindszentkálla Község Önkormányzata Képviselő-testületének a temetőkről és a temetkezésről szóló 11/2005. (XII.23.) önkormányzati rendelete 11. § (9) bekezdésében foglaltakat megszegi és a tilalom ellenére a temetőbe járművel behajt és azzal közlekedik.</w:t>
      </w: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  <w:r>
        <w:t>4. § Ez a rendelet a kihirdetését követő 15. napon lép hatályba.</w:t>
      </w: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</w:p>
    <w:p w:rsidR="002C19C1" w:rsidRDefault="002C19C1" w:rsidP="002C19C1">
      <w:pPr>
        <w:jc w:val="both"/>
      </w:pPr>
      <w:r>
        <w:t>Németh László István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Tóthné Titz Éva</w:t>
      </w:r>
    </w:p>
    <w:p w:rsidR="002C19C1" w:rsidRDefault="002C19C1" w:rsidP="002C19C1">
      <w:pPr>
        <w:jc w:val="both"/>
      </w:pPr>
      <w:r>
        <w:t xml:space="preserve">    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jegyzőt helyettesítő aljegyző</w:t>
      </w:r>
    </w:p>
    <w:p w:rsidR="002C19C1" w:rsidRDefault="002C19C1" w:rsidP="002C19C1"/>
    <w:p w:rsidR="002C19C1" w:rsidRDefault="002C19C1" w:rsidP="002C19C1"/>
    <w:p w:rsidR="002C19C1" w:rsidRDefault="002C19C1" w:rsidP="002C19C1"/>
    <w:p w:rsidR="002C19C1" w:rsidRDefault="002C19C1" w:rsidP="002C19C1">
      <w:r>
        <w:t>A kihirdetés napja:</w:t>
      </w:r>
      <w:r w:rsidR="008C61EE">
        <w:t xml:space="preserve"> </w:t>
      </w:r>
      <w:r>
        <w:t xml:space="preserve">2019………………. </w:t>
      </w:r>
    </w:p>
    <w:p w:rsidR="002C19C1" w:rsidRDefault="002C19C1" w:rsidP="002C19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19C1" w:rsidRDefault="002C19C1" w:rsidP="002C19C1">
      <w:pPr>
        <w:ind w:left="5664" w:firstLine="709"/>
      </w:pPr>
      <w:r>
        <w:t>Tóthné Titz Éva</w:t>
      </w:r>
    </w:p>
    <w:p w:rsidR="002C19C1" w:rsidRDefault="002C19C1" w:rsidP="002C19C1">
      <w:pPr>
        <w:ind w:left="4956" w:firstLine="709"/>
      </w:pPr>
      <w:r>
        <w:t>jegyzőt helyettesítő aljegyző</w:t>
      </w:r>
    </w:p>
    <w:p w:rsidR="002C19C1" w:rsidRDefault="002C19C1" w:rsidP="002C19C1"/>
    <w:p w:rsidR="002C19C1" w:rsidRDefault="002C19C1" w:rsidP="002C19C1"/>
    <w:p w:rsidR="00CD042F" w:rsidRPr="002C19C1" w:rsidRDefault="00CD042F" w:rsidP="00CD042F">
      <w:pPr>
        <w:jc w:val="both"/>
      </w:pPr>
    </w:p>
    <w:sectPr w:rsidR="00CD042F" w:rsidRPr="002C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B1E"/>
    <w:multiLevelType w:val="hybridMultilevel"/>
    <w:tmpl w:val="2D125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13518"/>
    <w:multiLevelType w:val="hybridMultilevel"/>
    <w:tmpl w:val="350A1F5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9651A"/>
    <w:multiLevelType w:val="hybridMultilevel"/>
    <w:tmpl w:val="B478F8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2F"/>
    <w:rsid w:val="00033C62"/>
    <w:rsid w:val="001831EC"/>
    <w:rsid w:val="002060DB"/>
    <w:rsid w:val="002067BB"/>
    <w:rsid w:val="00243716"/>
    <w:rsid w:val="002C19C1"/>
    <w:rsid w:val="002E1F8B"/>
    <w:rsid w:val="00373EFA"/>
    <w:rsid w:val="008C61EE"/>
    <w:rsid w:val="00C458A4"/>
    <w:rsid w:val="00C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2EC1"/>
  <w15:chartTrackingRefBased/>
  <w15:docId w15:val="{ACCC0872-0CFB-4188-BE60-EE1DD34F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D042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CD042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D042F"/>
    <w:pPr>
      <w:ind w:left="720"/>
      <w:contextualSpacing/>
    </w:pPr>
  </w:style>
  <w:style w:type="paragraph" w:customStyle="1" w:styleId="FCm">
    <w:name w:val="FôCím"/>
    <w:basedOn w:val="Norml"/>
    <w:rsid w:val="00CD042F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styleId="NormlWeb">
    <w:name w:val="Normal (Web)"/>
    <w:basedOn w:val="Norml"/>
    <w:uiPriority w:val="99"/>
    <w:rsid w:val="002C19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1116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HorvathTamasne</cp:lastModifiedBy>
  <cp:revision>3</cp:revision>
  <dcterms:created xsi:type="dcterms:W3CDTF">2019-04-09T06:19:00Z</dcterms:created>
  <dcterms:modified xsi:type="dcterms:W3CDTF">2019-04-12T09:18:00Z</dcterms:modified>
</cp:coreProperties>
</file>