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65A2" w14:textId="77777777" w:rsidR="00DD5BC1" w:rsidRPr="00D30AA8" w:rsidRDefault="00DD5BC1" w:rsidP="00DD5BC1">
      <w:pPr>
        <w:pStyle w:val="lfej"/>
        <w:jc w:val="center"/>
        <w:rPr>
          <w:b/>
          <w:bCs/>
        </w:rPr>
      </w:pPr>
    </w:p>
    <w:p w14:paraId="060BBB71" w14:textId="77777777" w:rsidR="00DD5BC1" w:rsidRPr="00D30AA8" w:rsidRDefault="00DD5BC1" w:rsidP="00DD5BC1">
      <w:pPr>
        <w:pStyle w:val="lfej"/>
        <w:jc w:val="center"/>
        <w:rPr>
          <w:b/>
          <w:bCs/>
        </w:rPr>
      </w:pPr>
    </w:p>
    <w:p w14:paraId="0B228B63" w14:textId="77777777" w:rsidR="00DD5BC1" w:rsidRPr="00D30AA8"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b/>
          <w:bCs/>
          <w:sz w:val="24"/>
          <w:szCs w:val="24"/>
        </w:rPr>
      </w:pPr>
    </w:p>
    <w:p w14:paraId="474A0452" w14:textId="77777777" w:rsidR="00DD5BC1" w:rsidRPr="00D30AA8"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4"/>
          <w:szCs w:val="24"/>
        </w:rPr>
      </w:pPr>
      <w:r w:rsidRPr="00D30AA8">
        <w:rPr>
          <w:b/>
          <w:bCs/>
          <w:sz w:val="24"/>
          <w:szCs w:val="24"/>
        </w:rPr>
        <w:t>E l ő t e r j e s z t é s</w:t>
      </w:r>
    </w:p>
    <w:p w14:paraId="7D948FD5" w14:textId="73F20091" w:rsidR="00DD5BC1" w:rsidRPr="00D30AA8" w:rsidRDefault="00C943C6" w:rsidP="00514E06">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4"/>
          <w:szCs w:val="24"/>
        </w:rPr>
      </w:pPr>
      <w:r>
        <w:rPr>
          <w:b/>
          <w:bCs/>
          <w:sz w:val="24"/>
          <w:szCs w:val="24"/>
        </w:rPr>
        <w:t>Mindszentkálla</w:t>
      </w:r>
      <w:r w:rsidR="00514E06" w:rsidRPr="00D30AA8">
        <w:rPr>
          <w:b/>
          <w:bCs/>
          <w:sz w:val="24"/>
          <w:szCs w:val="24"/>
        </w:rPr>
        <w:t xml:space="preserve"> Község</w:t>
      </w:r>
      <w:r w:rsidR="00DD5BC1" w:rsidRPr="00D30AA8">
        <w:rPr>
          <w:b/>
          <w:bCs/>
          <w:sz w:val="24"/>
          <w:szCs w:val="24"/>
        </w:rPr>
        <w:t xml:space="preserve"> Önkormányzata </w:t>
      </w:r>
      <w:r w:rsidR="004B0BD4" w:rsidRPr="00D30AA8">
        <w:rPr>
          <w:b/>
          <w:bCs/>
          <w:sz w:val="24"/>
          <w:szCs w:val="24"/>
        </w:rPr>
        <w:t>polgármestere</w:t>
      </w:r>
      <w:r w:rsidR="00382958" w:rsidRPr="00D30AA8">
        <w:rPr>
          <w:b/>
          <w:bCs/>
          <w:sz w:val="24"/>
          <w:szCs w:val="24"/>
        </w:rPr>
        <w:t xml:space="preserve"> döntéséhez</w:t>
      </w:r>
    </w:p>
    <w:p w14:paraId="475EDA9C" w14:textId="77777777" w:rsidR="00DD5BC1" w:rsidRPr="00D30AA8"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4"/>
          <w:szCs w:val="24"/>
          <w:u w:val="single"/>
        </w:rPr>
      </w:pPr>
    </w:p>
    <w:p w14:paraId="1CF572CF" w14:textId="6AC48FB0" w:rsidR="00DD5BC1" w:rsidRPr="00D30AA8"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both"/>
        <w:rPr>
          <w:b/>
          <w:bCs/>
          <w:sz w:val="24"/>
          <w:szCs w:val="24"/>
        </w:rPr>
      </w:pPr>
      <w:r w:rsidRPr="00D30AA8">
        <w:rPr>
          <w:b/>
          <w:bCs/>
          <w:sz w:val="24"/>
          <w:szCs w:val="24"/>
          <w:u w:val="single"/>
        </w:rPr>
        <w:t>Tárgy:</w:t>
      </w:r>
      <w:r w:rsidRPr="00D30AA8">
        <w:rPr>
          <w:b/>
          <w:bCs/>
          <w:sz w:val="24"/>
          <w:szCs w:val="24"/>
        </w:rPr>
        <w:tab/>
        <w:t xml:space="preserve"> </w:t>
      </w:r>
      <w:r w:rsidR="004857EE">
        <w:rPr>
          <w:b/>
          <w:bCs/>
          <w:sz w:val="24"/>
          <w:szCs w:val="24"/>
        </w:rPr>
        <w:t xml:space="preserve">Hozzájárulás </w:t>
      </w:r>
      <w:r w:rsidR="00F422EA">
        <w:rPr>
          <w:b/>
          <w:bCs/>
          <w:sz w:val="24"/>
          <w:szCs w:val="24"/>
        </w:rPr>
        <w:t>Ábrahámhegy Község Önkormányzata Képviselő-testületének a Balaton-felvidék</w:t>
      </w:r>
      <w:r w:rsidR="004857EE">
        <w:rPr>
          <w:b/>
          <w:bCs/>
          <w:sz w:val="24"/>
          <w:szCs w:val="24"/>
        </w:rPr>
        <w:t>i Szociális, Gyermekjóléti és há</w:t>
      </w:r>
      <w:r w:rsidR="00F422EA">
        <w:rPr>
          <w:b/>
          <w:bCs/>
          <w:sz w:val="24"/>
          <w:szCs w:val="24"/>
        </w:rPr>
        <w:t>ziorvosi Ügyelet Szolgálat által biztosított személyes gondoskodást nyújtó ellátásokról szóló 2/2020</w:t>
      </w:r>
      <w:r w:rsidR="006F6FD2">
        <w:rPr>
          <w:b/>
          <w:bCs/>
          <w:sz w:val="24"/>
          <w:szCs w:val="24"/>
        </w:rPr>
        <w:t>.</w:t>
      </w:r>
      <w:r w:rsidR="00F422EA">
        <w:rPr>
          <w:b/>
          <w:bCs/>
          <w:sz w:val="24"/>
          <w:szCs w:val="24"/>
        </w:rPr>
        <w:t xml:space="preserve"> (I</w:t>
      </w:r>
      <w:r w:rsidR="004857EE">
        <w:rPr>
          <w:b/>
          <w:bCs/>
          <w:sz w:val="24"/>
          <w:szCs w:val="24"/>
        </w:rPr>
        <w:t>V.3.) önkormányzati rendelete módosításához</w:t>
      </w:r>
    </w:p>
    <w:p w14:paraId="0F422467" w14:textId="77777777" w:rsidR="00DD5BC1" w:rsidRPr="00D30AA8"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4"/>
          <w:szCs w:val="24"/>
        </w:rPr>
      </w:pPr>
      <w:r w:rsidRPr="00D30AA8">
        <w:rPr>
          <w:b/>
          <w:bCs/>
          <w:sz w:val="24"/>
          <w:szCs w:val="24"/>
          <w:u w:val="single"/>
        </w:rPr>
        <w:t>Előkészítette:</w:t>
      </w:r>
      <w:r w:rsidRPr="00D30AA8">
        <w:rPr>
          <w:sz w:val="24"/>
          <w:szCs w:val="24"/>
        </w:rPr>
        <w:tab/>
      </w:r>
      <w:r w:rsidR="00514E06" w:rsidRPr="00D30AA8">
        <w:rPr>
          <w:sz w:val="24"/>
          <w:szCs w:val="24"/>
        </w:rPr>
        <w:t>Nagy Éva ügyintéző</w:t>
      </w:r>
    </w:p>
    <w:p w14:paraId="777B358B" w14:textId="77777777" w:rsidR="00DD5BC1" w:rsidRPr="00D30AA8"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4"/>
          <w:szCs w:val="24"/>
        </w:rPr>
      </w:pPr>
    </w:p>
    <w:p w14:paraId="4CC20331" w14:textId="77777777" w:rsidR="00DD5BC1" w:rsidRPr="00D30AA8"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4"/>
          <w:szCs w:val="24"/>
        </w:rPr>
      </w:pPr>
      <w:r w:rsidRPr="00D30AA8">
        <w:rPr>
          <w:sz w:val="24"/>
          <w:szCs w:val="24"/>
        </w:rPr>
        <w:tab/>
      </w:r>
      <w:r w:rsidRPr="00D30AA8">
        <w:rPr>
          <w:sz w:val="24"/>
          <w:szCs w:val="24"/>
        </w:rPr>
        <w:tab/>
      </w:r>
      <w:r w:rsidRPr="00D30AA8">
        <w:rPr>
          <w:sz w:val="24"/>
          <w:szCs w:val="24"/>
        </w:rPr>
        <w:tab/>
      </w:r>
      <w:r w:rsidRPr="00D30AA8">
        <w:rPr>
          <w:sz w:val="24"/>
          <w:szCs w:val="24"/>
        </w:rPr>
        <w:tab/>
      </w:r>
      <w:r w:rsidRPr="00D30AA8">
        <w:rPr>
          <w:sz w:val="24"/>
          <w:szCs w:val="24"/>
        </w:rPr>
        <w:tab/>
      </w:r>
      <w:r w:rsidRPr="00D30AA8">
        <w:rPr>
          <w:sz w:val="24"/>
          <w:szCs w:val="24"/>
        </w:rPr>
        <w:tab/>
      </w:r>
      <w:r w:rsidRPr="00D30AA8">
        <w:rPr>
          <w:sz w:val="24"/>
          <w:szCs w:val="24"/>
        </w:rPr>
        <w:tab/>
        <w:t>Jogszabállyal nem ellentétes</w:t>
      </w:r>
    </w:p>
    <w:p w14:paraId="4A0145A4" w14:textId="77777777" w:rsidR="00DD5BC1" w:rsidRPr="00D30AA8"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4"/>
          <w:szCs w:val="24"/>
        </w:rPr>
      </w:pPr>
      <w:r w:rsidRPr="00D30AA8">
        <w:rPr>
          <w:sz w:val="24"/>
          <w:szCs w:val="24"/>
        </w:rPr>
        <w:tab/>
      </w:r>
      <w:r w:rsidRPr="00D30AA8">
        <w:rPr>
          <w:sz w:val="24"/>
          <w:szCs w:val="24"/>
        </w:rPr>
        <w:tab/>
      </w:r>
      <w:r w:rsidRPr="00D30AA8">
        <w:rPr>
          <w:sz w:val="24"/>
          <w:szCs w:val="24"/>
        </w:rPr>
        <w:tab/>
      </w:r>
      <w:r w:rsidRPr="00D30AA8">
        <w:rPr>
          <w:sz w:val="24"/>
          <w:szCs w:val="24"/>
        </w:rPr>
        <w:tab/>
      </w:r>
      <w:r w:rsidRPr="00D30AA8">
        <w:rPr>
          <w:sz w:val="24"/>
          <w:szCs w:val="24"/>
        </w:rPr>
        <w:tab/>
      </w:r>
      <w:r w:rsidRPr="00D30AA8">
        <w:rPr>
          <w:sz w:val="24"/>
          <w:szCs w:val="24"/>
        </w:rPr>
        <w:tab/>
      </w:r>
      <w:r w:rsidR="00514E06" w:rsidRPr="00D30AA8">
        <w:rPr>
          <w:sz w:val="24"/>
          <w:szCs w:val="24"/>
        </w:rPr>
        <w:t xml:space="preserve">                 dr. Szabó Tímea jegyző</w:t>
      </w:r>
    </w:p>
    <w:p w14:paraId="2DD9926D" w14:textId="77777777" w:rsidR="00DD5BC1" w:rsidRPr="00D30AA8" w:rsidRDefault="00DD5BC1" w:rsidP="00DD5BC1">
      <w:pPr>
        <w:ind w:left="1416" w:hanging="1416"/>
        <w:rPr>
          <w:b/>
          <w:bCs/>
          <w:sz w:val="24"/>
          <w:szCs w:val="24"/>
        </w:rPr>
      </w:pPr>
      <w:r w:rsidRPr="00D30AA8">
        <w:rPr>
          <w:b/>
          <w:bCs/>
          <w:sz w:val="24"/>
          <w:szCs w:val="24"/>
        </w:rPr>
        <w:tab/>
      </w:r>
    </w:p>
    <w:p w14:paraId="0ED31E04" w14:textId="77777777" w:rsidR="00DD5BC1" w:rsidRPr="00D30AA8" w:rsidRDefault="00DD5BC1" w:rsidP="00DD5BC1">
      <w:pPr>
        <w:widowControl w:val="0"/>
        <w:jc w:val="both"/>
        <w:rPr>
          <w:rFonts w:eastAsia="Arial"/>
          <w:bCs/>
          <w:iCs/>
          <w:kern w:val="1"/>
          <w:sz w:val="24"/>
          <w:szCs w:val="24"/>
          <w:lang w:eastAsia="ar-SA"/>
        </w:rPr>
      </w:pPr>
    </w:p>
    <w:p w14:paraId="54333EB1" w14:textId="77777777" w:rsidR="00F15D69" w:rsidRPr="00D30AA8" w:rsidRDefault="00F15D69" w:rsidP="00F15D69">
      <w:pPr>
        <w:widowControl w:val="0"/>
        <w:jc w:val="both"/>
        <w:rPr>
          <w:rFonts w:eastAsia="Arial"/>
          <w:bCs/>
          <w:iCs/>
          <w:kern w:val="2"/>
          <w:sz w:val="24"/>
          <w:szCs w:val="24"/>
          <w:lang w:eastAsia="ar-SA"/>
        </w:rPr>
      </w:pPr>
      <w:r w:rsidRPr="00D30AA8">
        <w:rPr>
          <w:rFonts w:eastAsia="Arial"/>
          <w:bCs/>
          <w:iCs/>
          <w:kern w:val="2"/>
          <w:sz w:val="24"/>
          <w:szCs w:val="24"/>
          <w:lang w:eastAsia="ar-SA"/>
        </w:rPr>
        <w:t xml:space="preserve">A szociális igazgatásról és szociális ellátásokról szóló 1993. évi III. törvény (továbbiakban Szt.) alapján a személyes gondoskodást nyújtó ellátásokat, azok igénybevételének módját, valamint a fizetendő térítési díjakat önkormányzati rendeletben kell szabályozni. </w:t>
      </w:r>
    </w:p>
    <w:p w14:paraId="4CF8F1D4" w14:textId="77777777" w:rsidR="00F15D69" w:rsidRPr="00D30AA8" w:rsidRDefault="00F15D69" w:rsidP="00F15D69">
      <w:pPr>
        <w:widowControl w:val="0"/>
        <w:jc w:val="both"/>
        <w:rPr>
          <w:rFonts w:eastAsia="Lucida Sans Unicode"/>
          <w:bCs/>
          <w:iCs/>
          <w:kern w:val="2"/>
          <w:sz w:val="24"/>
          <w:szCs w:val="24"/>
          <w:lang w:eastAsia="ar-SA"/>
        </w:rPr>
      </w:pPr>
      <w:r w:rsidRPr="00D30AA8">
        <w:rPr>
          <w:rFonts w:eastAsia="Arial"/>
          <w:bCs/>
          <w:iCs/>
          <w:kern w:val="2"/>
          <w:sz w:val="24"/>
          <w:szCs w:val="24"/>
          <w:lang w:eastAsia="ar-SA"/>
        </w:rPr>
        <w:t>Az Szt. 92.§ (1) bekezdés b) pontja alapján, ha a fenntartó önkormányzati társulás, akkor a társulási megállapodásban erre kijelölt települési önkormányzat, a társulási megállapodásban meghatározottak szerint rendeletet alkot. A Tapolca Környéki Önkormányzati Társulás Társulási Megállapodásában a rendeletalkotásra kijelölt önkormányzat, Ábrahámhegy Község Önkormányzata.</w:t>
      </w:r>
    </w:p>
    <w:p w14:paraId="05623094" w14:textId="77777777" w:rsidR="00F15D69" w:rsidRPr="00D30AA8" w:rsidRDefault="00F15D69" w:rsidP="00F15D69">
      <w:pPr>
        <w:widowControl w:val="0"/>
        <w:jc w:val="both"/>
        <w:rPr>
          <w:rFonts w:eastAsia="Lucida Sans Unicode"/>
          <w:bCs/>
          <w:iCs/>
          <w:kern w:val="2"/>
          <w:sz w:val="24"/>
          <w:szCs w:val="24"/>
          <w:lang w:eastAsia="ar-SA"/>
        </w:rPr>
      </w:pPr>
    </w:p>
    <w:p w14:paraId="22EE5A16" w14:textId="77777777" w:rsidR="00F15D69" w:rsidRPr="00D30AA8" w:rsidRDefault="00F15D69" w:rsidP="00F15D69">
      <w:pPr>
        <w:widowControl w:val="0"/>
        <w:jc w:val="both"/>
        <w:rPr>
          <w:bCs/>
          <w:iCs/>
          <w:kern w:val="2"/>
          <w:sz w:val="24"/>
          <w:szCs w:val="24"/>
          <w:lang w:eastAsia="ar-SA"/>
        </w:rPr>
      </w:pPr>
      <w:r w:rsidRPr="00D30AA8">
        <w:rPr>
          <w:bCs/>
          <w:iCs/>
          <w:kern w:val="2"/>
          <w:sz w:val="24"/>
          <w:szCs w:val="24"/>
          <w:lang w:eastAsia="ar-SA"/>
        </w:rPr>
        <w:t>A személyes gondoskodást nyújtó szociális ellátások térítési díjáról szóló 29/1993. (II.17.) Kormányrendelet 2.§ (1) bekezdése alapján a fenntartó a személyes gondoskodás körébe tartozó szociális ellátásért intézményi térítési díjat állapít meg.</w:t>
      </w:r>
    </w:p>
    <w:p w14:paraId="2D02B9F0" w14:textId="77777777" w:rsidR="00F15D69" w:rsidRPr="00D30AA8" w:rsidRDefault="00F15D69" w:rsidP="00F15D69">
      <w:pPr>
        <w:jc w:val="both"/>
        <w:textAlignment w:val="baseline"/>
        <w:rPr>
          <w:rFonts w:eastAsia="Lucida Sans Unicode"/>
          <w:b/>
          <w:kern w:val="2"/>
          <w:sz w:val="24"/>
          <w:szCs w:val="24"/>
          <w:lang w:eastAsia="ar-SA"/>
        </w:rPr>
      </w:pPr>
    </w:p>
    <w:p w14:paraId="5CA3EBA6" w14:textId="77777777" w:rsidR="00F15D69" w:rsidRPr="00D30AA8" w:rsidRDefault="00F15D69" w:rsidP="00F15D69">
      <w:pPr>
        <w:jc w:val="both"/>
        <w:textAlignment w:val="baseline"/>
        <w:rPr>
          <w:sz w:val="24"/>
          <w:szCs w:val="24"/>
        </w:rPr>
      </w:pPr>
      <w:r w:rsidRPr="00D30AA8">
        <w:rPr>
          <w:sz w:val="24"/>
          <w:szCs w:val="24"/>
        </w:rPr>
        <w:t>Az Szt. 92/B.§ (1) bekezdés a) pontja értelmében a fenntartó feladata az intézményi térítési díj konkrét összegben történő meghatározása.</w:t>
      </w:r>
    </w:p>
    <w:p w14:paraId="179439BE" w14:textId="77777777" w:rsidR="00F15D69" w:rsidRPr="00D30AA8" w:rsidRDefault="00F15D69" w:rsidP="00F15D69">
      <w:pPr>
        <w:jc w:val="both"/>
        <w:textAlignment w:val="baseline"/>
        <w:rPr>
          <w:sz w:val="24"/>
          <w:szCs w:val="24"/>
        </w:rPr>
      </w:pPr>
      <w:r w:rsidRPr="00D30AA8">
        <w:rPr>
          <w:bCs/>
          <w:sz w:val="24"/>
          <w:szCs w:val="24"/>
          <w:shd w:val="clear" w:color="auto" w:fill="FFFFFF"/>
        </w:rPr>
        <w:t>115. §</w:t>
      </w:r>
      <w:r w:rsidRPr="00D30AA8">
        <w:rPr>
          <w:b/>
          <w:bCs/>
          <w:sz w:val="24"/>
          <w:szCs w:val="24"/>
          <w:shd w:val="clear" w:color="auto" w:fill="FFFFFF"/>
        </w:rPr>
        <w:t> </w:t>
      </w:r>
      <w:r w:rsidRPr="00D30AA8">
        <w:rPr>
          <w:sz w:val="24"/>
          <w:szCs w:val="24"/>
          <w:shd w:val="clear" w:color="auto" w:fill="FFFFFF"/>
        </w:rPr>
        <w:t>(1)</w:t>
      </w:r>
      <w:r w:rsidRPr="00D30AA8">
        <w:rPr>
          <w:sz w:val="24"/>
          <w:szCs w:val="24"/>
          <w:shd w:val="clear" w:color="auto" w:fill="FFFFFF"/>
          <w:vertAlign w:val="superscript"/>
        </w:rPr>
        <w:t xml:space="preserve"> </w:t>
      </w:r>
      <w:r w:rsidRPr="00D30AA8">
        <w:rPr>
          <w:sz w:val="24"/>
          <w:szCs w:val="24"/>
          <w:shd w:val="clear" w:color="auto" w:fill="FFFFFF"/>
        </w:rPr>
        <w:t xml:space="preserve">bekezdés értelmében: „Az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alkalommal, támogatott lakhatás esetében két alkalommal korrigálható. Az intézményi térítési díjat integrált intézmény esetében is szolgáltatásonként kell meghatározni, ilyen esetben az önköltség számítása során a közös költségelemeket a </w:t>
      </w:r>
      <w:proofErr w:type="spellStart"/>
      <w:r w:rsidRPr="00D30AA8">
        <w:rPr>
          <w:sz w:val="24"/>
          <w:szCs w:val="24"/>
          <w:shd w:val="clear" w:color="auto" w:fill="FFFFFF"/>
        </w:rPr>
        <w:t>szolgáltatásonkénti</w:t>
      </w:r>
      <w:proofErr w:type="spellEnd"/>
      <w:r w:rsidRPr="00D30AA8">
        <w:rPr>
          <w:sz w:val="24"/>
          <w:szCs w:val="24"/>
          <w:shd w:val="clear" w:color="auto" w:fill="FFFFFF"/>
        </w:rPr>
        <w:t xml:space="preserve"> közvetlen költségek arányában kell megosztani.”</w:t>
      </w:r>
    </w:p>
    <w:p w14:paraId="2C77D9DC" w14:textId="77777777" w:rsidR="00F15D69" w:rsidRPr="00D30AA8" w:rsidRDefault="00F15D69" w:rsidP="00F15D69">
      <w:pPr>
        <w:jc w:val="both"/>
        <w:textAlignment w:val="baseline"/>
        <w:rPr>
          <w:sz w:val="24"/>
          <w:szCs w:val="24"/>
        </w:rPr>
      </w:pPr>
      <w:r w:rsidRPr="00D30AA8">
        <w:rPr>
          <w:sz w:val="24"/>
          <w:szCs w:val="24"/>
        </w:rPr>
        <w:t xml:space="preserve">Ugyanezen § (3) bekezdése szerint a fenntartó az intézményi térítési díjat rendeletben foglaltak szerint, egyéb esetben a fenntartó döntése alapján csökkentheti, illetve </w:t>
      </w:r>
      <w:proofErr w:type="spellStart"/>
      <w:r w:rsidRPr="00D30AA8">
        <w:rPr>
          <w:sz w:val="24"/>
          <w:szCs w:val="24"/>
        </w:rPr>
        <w:t>elengedetheti</w:t>
      </w:r>
      <w:proofErr w:type="spellEnd"/>
      <w:r w:rsidRPr="00D30AA8">
        <w:rPr>
          <w:sz w:val="24"/>
          <w:szCs w:val="24"/>
        </w:rPr>
        <w:t>, ha a kötelezett jövedelmi és vagyoni viszonyai indokolttá teszik.</w:t>
      </w:r>
    </w:p>
    <w:p w14:paraId="0CED8A5E" w14:textId="77777777" w:rsidR="00F15D69" w:rsidRPr="00D30AA8" w:rsidRDefault="00F15D69" w:rsidP="00F15D69">
      <w:pPr>
        <w:jc w:val="both"/>
        <w:textAlignment w:val="baseline"/>
        <w:rPr>
          <w:sz w:val="24"/>
          <w:szCs w:val="24"/>
        </w:rPr>
      </w:pPr>
    </w:p>
    <w:p w14:paraId="0FE1E988" w14:textId="77777777" w:rsidR="00F15D69" w:rsidRPr="00D30AA8" w:rsidRDefault="00F15D69" w:rsidP="00F15D69">
      <w:pPr>
        <w:jc w:val="both"/>
        <w:textAlignment w:val="baseline"/>
        <w:rPr>
          <w:sz w:val="24"/>
          <w:szCs w:val="24"/>
        </w:rPr>
      </w:pPr>
      <w:r w:rsidRPr="00D30AA8">
        <w:rPr>
          <w:sz w:val="24"/>
          <w:szCs w:val="24"/>
        </w:rPr>
        <w:t xml:space="preserve">A személyes gondoskodást nyújtó szociális ellátások térítési díjáról szóló 29/1993.(II.17.) Kormányrendelet 3.§ (3) bekezdése rögzíti, hogy „Az intézményi térítési díj </w:t>
      </w:r>
      <w:proofErr w:type="spellStart"/>
      <w:r w:rsidRPr="00D30AA8">
        <w:rPr>
          <w:sz w:val="24"/>
          <w:szCs w:val="24"/>
        </w:rPr>
        <w:t>szolgáltatónként</w:t>
      </w:r>
      <w:proofErr w:type="spellEnd"/>
      <w:r w:rsidRPr="00D30AA8">
        <w:rPr>
          <w:sz w:val="24"/>
          <w:szCs w:val="24"/>
        </w:rPr>
        <w:t>, intézményenként, telephellyel rendelkező szolgáltató, intézmény esetén ellátást nyújtó székhelyenként, telephelyenként, továbbá bentlakásos intézményi ellátás esetén épületenként külön-külön is meghatározható.”</w:t>
      </w:r>
    </w:p>
    <w:p w14:paraId="68C8AE6A" w14:textId="77777777" w:rsidR="00F15D69" w:rsidRPr="00D30AA8" w:rsidRDefault="00F15D69" w:rsidP="00F15D69">
      <w:pPr>
        <w:shd w:val="clear" w:color="auto" w:fill="FFFFFF"/>
        <w:ind w:right="125"/>
        <w:jc w:val="both"/>
        <w:rPr>
          <w:sz w:val="24"/>
          <w:szCs w:val="24"/>
        </w:rPr>
      </w:pPr>
      <w:bookmarkStart w:id="0" w:name="pr32"/>
      <w:bookmarkEnd w:id="0"/>
      <w:r w:rsidRPr="00D30AA8">
        <w:rPr>
          <w:sz w:val="24"/>
          <w:szCs w:val="24"/>
        </w:rPr>
        <w:lastRenderedPageBreak/>
        <w:t>3.§ (4) bekezdése rögzíti, hogy „A intézményi térítési díjat és a személyi térítési díjat az 1 és 2 forintos címletű érmék bevonása következtében szükséges kerekítés szabályairól szóló 2008. évi III. törvény 2. §-</w:t>
      </w:r>
      <w:proofErr w:type="spellStart"/>
      <w:r w:rsidRPr="00D30AA8">
        <w:rPr>
          <w:sz w:val="24"/>
          <w:szCs w:val="24"/>
        </w:rPr>
        <w:t>ának</w:t>
      </w:r>
      <w:proofErr w:type="spellEnd"/>
      <w:r w:rsidRPr="00D30AA8">
        <w:rPr>
          <w:sz w:val="24"/>
          <w:szCs w:val="24"/>
        </w:rPr>
        <w:t xml:space="preserve"> megfelelő módon kerekítve kell meghatározni.”</w:t>
      </w:r>
    </w:p>
    <w:p w14:paraId="75D8188F" w14:textId="77777777" w:rsidR="00F15D69" w:rsidRPr="00D30AA8" w:rsidRDefault="00F15D69" w:rsidP="00F15D69">
      <w:pPr>
        <w:shd w:val="clear" w:color="auto" w:fill="FFFFFF"/>
        <w:ind w:right="125"/>
        <w:jc w:val="both"/>
        <w:rPr>
          <w:sz w:val="24"/>
          <w:szCs w:val="24"/>
        </w:rPr>
      </w:pPr>
      <w:r w:rsidRPr="00D30AA8">
        <w:rPr>
          <w:sz w:val="24"/>
          <w:szCs w:val="24"/>
        </w:rPr>
        <w:t>A kerekítés szabálya a következő:</w:t>
      </w:r>
    </w:p>
    <w:p w14:paraId="7E33100B" w14:textId="77777777" w:rsidR="00F15D69" w:rsidRPr="00D30AA8" w:rsidRDefault="00F15D69" w:rsidP="00F15D69">
      <w:pPr>
        <w:shd w:val="clear" w:color="auto" w:fill="FFFFFF"/>
        <w:ind w:right="125"/>
        <w:jc w:val="both"/>
        <w:rPr>
          <w:sz w:val="24"/>
          <w:szCs w:val="24"/>
        </w:rPr>
      </w:pPr>
      <w:bookmarkStart w:id="1" w:name="pr9"/>
      <w:bookmarkEnd w:id="1"/>
      <w:r w:rsidRPr="00D30AA8">
        <w:rPr>
          <w:iCs/>
          <w:sz w:val="24"/>
          <w:szCs w:val="24"/>
        </w:rPr>
        <w:t>a) </w:t>
      </w:r>
      <w:r w:rsidRPr="00D30AA8">
        <w:rPr>
          <w:sz w:val="24"/>
          <w:szCs w:val="24"/>
        </w:rPr>
        <w:t>0,01 forinttól 2,49 forintig végződő összegeket lefelé, a legközelebbi 0;</w:t>
      </w:r>
    </w:p>
    <w:p w14:paraId="07FB7DFF" w14:textId="77777777" w:rsidR="00F15D69" w:rsidRPr="00D30AA8" w:rsidRDefault="00F15D69" w:rsidP="00F15D69">
      <w:pPr>
        <w:shd w:val="clear" w:color="auto" w:fill="FFFFFF"/>
        <w:ind w:right="125"/>
        <w:jc w:val="both"/>
        <w:rPr>
          <w:sz w:val="24"/>
          <w:szCs w:val="24"/>
        </w:rPr>
      </w:pPr>
      <w:bookmarkStart w:id="2" w:name="pr10"/>
      <w:bookmarkEnd w:id="2"/>
      <w:r w:rsidRPr="00D30AA8">
        <w:rPr>
          <w:iCs/>
          <w:sz w:val="24"/>
          <w:szCs w:val="24"/>
        </w:rPr>
        <w:t>b) </w:t>
      </w:r>
      <w:r w:rsidRPr="00D30AA8">
        <w:rPr>
          <w:sz w:val="24"/>
          <w:szCs w:val="24"/>
        </w:rPr>
        <w:t>a 2,50 forinttól 4,99 forintig végződő összegeket felfelé, a legközelebbi 5;</w:t>
      </w:r>
    </w:p>
    <w:p w14:paraId="561D46D3" w14:textId="77777777" w:rsidR="00F15D69" w:rsidRPr="00D30AA8" w:rsidRDefault="00F15D69" w:rsidP="00F15D69">
      <w:pPr>
        <w:shd w:val="clear" w:color="auto" w:fill="FFFFFF"/>
        <w:ind w:right="125"/>
        <w:jc w:val="both"/>
        <w:rPr>
          <w:sz w:val="24"/>
          <w:szCs w:val="24"/>
        </w:rPr>
      </w:pPr>
      <w:bookmarkStart w:id="3" w:name="pr11"/>
      <w:bookmarkEnd w:id="3"/>
      <w:r w:rsidRPr="00D30AA8">
        <w:rPr>
          <w:iCs/>
          <w:sz w:val="24"/>
          <w:szCs w:val="24"/>
        </w:rPr>
        <w:t>c) </w:t>
      </w:r>
      <w:r w:rsidRPr="00D30AA8">
        <w:rPr>
          <w:sz w:val="24"/>
          <w:szCs w:val="24"/>
        </w:rPr>
        <w:t>az 5,01 forinttól 7,49 forintig végződő összegeket lefelé, a legközelebbi 5;</w:t>
      </w:r>
    </w:p>
    <w:p w14:paraId="3C32E66B" w14:textId="77777777" w:rsidR="00F15D69" w:rsidRPr="00D30AA8" w:rsidRDefault="00F15D69" w:rsidP="00F15D69">
      <w:pPr>
        <w:shd w:val="clear" w:color="auto" w:fill="FFFFFF"/>
        <w:ind w:right="125"/>
        <w:jc w:val="both"/>
        <w:rPr>
          <w:sz w:val="24"/>
          <w:szCs w:val="24"/>
        </w:rPr>
      </w:pPr>
      <w:bookmarkStart w:id="4" w:name="pr12"/>
      <w:bookmarkEnd w:id="4"/>
      <w:r w:rsidRPr="00D30AA8">
        <w:rPr>
          <w:iCs/>
          <w:sz w:val="24"/>
          <w:szCs w:val="24"/>
        </w:rPr>
        <w:t>d) </w:t>
      </w:r>
      <w:r w:rsidRPr="00D30AA8">
        <w:rPr>
          <w:sz w:val="24"/>
          <w:szCs w:val="24"/>
        </w:rPr>
        <w:t>a 7,50 forinttól 9,99 forintig végződő összegeket felfelé, a legközelebbi 0</w:t>
      </w:r>
    </w:p>
    <w:p w14:paraId="07BE6194" w14:textId="77777777" w:rsidR="00F15D69" w:rsidRPr="00D30AA8" w:rsidRDefault="00F15D69" w:rsidP="00F15D69">
      <w:pPr>
        <w:shd w:val="clear" w:color="auto" w:fill="FFFFFF"/>
        <w:ind w:right="125"/>
        <w:jc w:val="both"/>
        <w:rPr>
          <w:sz w:val="24"/>
          <w:szCs w:val="24"/>
        </w:rPr>
      </w:pPr>
      <w:bookmarkStart w:id="5" w:name="pr13"/>
      <w:bookmarkEnd w:id="5"/>
      <w:r w:rsidRPr="00D30AA8">
        <w:rPr>
          <w:sz w:val="24"/>
          <w:szCs w:val="24"/>
        </w:rPr>
        <w:t>forintra végződő összegre kell kerekíteni.</w:t>
      </w:r>
    </w:p>
    <w:p w14:paraId="2DB221EA" w14:textId="77777777" w:rsidR="00F15D69" w:rsidRPr="00D30AA8" w:rsidRDefault="00F15D69" w:rsidP="00F15D69">
      <w:pPr>
        <w:widowControl w:val="0"/>
        <w:autoSpaceDE w:val="0"/>
        <w:jc w:val="both"/>
        <w:rPr>
          <w:rFonts w:eastAsia="Lucida Sans Unicode"/>
          <w:bCs/>
          <w:iCs/>
          <w:color w:val="FF0000"/>
          <w:kern w:val="2"/>
          <w:sz w:val="24"/>
          <w:szCs w:val="24"/>
          <w:lang w:eastAsia="ar-SA"/>
        </w:rPr>
      </w:pPr>
    </w:p>
    <w:p w14:paraId="25CBDBDC" w14:textId="77777777" w:rsidR="00F15D69" w:rsidRPr="00D30AA8" w:rsidRDefault="00F15D69" w:rsidP="00F15D69">
      <w:pPr>
        <w:widowControl w:val="0"/>
        <w:jc w:val="both"/>
        <w:rPr>
          <w:b/>
          <w:bCs/>
          <w:iCs/>
          <w:sz w:val="24"/>
          <w:szCs w:val="24"/>
        </w:rPr>
      </w:pPr>
      <w:r w:rsidRPr="00D30AA8">
        <w:rPr>
          <w:bCs/>
          <w:iCs/>
          <w:kern w:val="2"/>
          <w:sz w:val="24"/>
          <w:szCs w:val="24"/>
          <w:lang w:eastAsia="ar-SA"/>
        </w:rPr>
        <w:t xml:space="preserve">A </w:t>
      </w:r>
      <w:r w:rsidRPr="00D30AA8">
        <w:rPr>
          <w:bCs/>
          <w:sz w:val="24"/>
          <w:szCs w:val="24"/>
        </w:rPr>
        <w:t>koronavírus-világjárvány nemzetgazdaságot érintő hatásának enyhítése érdekében szükséges gazdasági intézkedésről szóló 603/2020. (XII. 18.) Korm. rendelet</w:t>
      </w:r>
      <w:r w:rsidRPr="00D30AA8">
        <w:rPr>
          <w:b/>
          <w:bCs/>
          <w:iCs/>
          <w:sz w:val="24"/>
          <w:szCs w:val="24"/>
        </w:rPr>
        <w:t xml:space="preserve"> </w:t>
      </w:r>
    </w:p>
    <w:p w14:paraId="18BE5633" w14:textId="77777777" w:rsidR="00F15D69" w:rsidRPr="00D30AA8" w:rsidRDefault="00F15D69" w:rsidP="00F15D69">
      <w:pPr>
        <w:widowControl w:val="0"/>
        <w:jc w:val="both"/>
        <w:rPr>
          <w:sz w:val="24"/>
          <w:szCs w:val="24"/>
        </w:rPr>
      </w:pPr>
      <w:r w:rsidRPr="00D30AA8">
        <w:rPr>
          <w:bCs/>
          <w:iCs/>
          <w:sz w:val="24"/>
          <w:szCs w:val="24"/>
        </w:rPr>
        <w:t>1. §</w:t>
      </w:r>
      <w:r w:rsidRPr="00D30AA8">
        <w:rPr>
          <w:b/>
          <w:bCs/>
          <w:iCs/>
          <w:sz w:val="24"/>
          <w:szCs w:val="24"/>
        </w:rPr>
        <w:t xml:space="preserve"> </w:t>
      </w:r>
      <w:r w:rsidRPr="00D30AA8">
        <w:rPr>
          <w:iCs/>
          <w:sz w:val="24"/>
          <w:szCs w:val="24"/>
        </w:rPr>
        <w:t xml:space="preserve">(1) </w:t>
      </w:r>
      <w:r w:rsidRPr="00D30AA8">
        <w:rPr>
          <w:b/>
          <w:bCs/>
          <w:iCs/>
          <w:sz w:val="24"/>
          <w:szCs w:val="24"/>
        </w:rPr>
        <w:t>E rendelet hatálybalépésének napjától 2021. december 31. napjáig</w:t>
      </w:r>
      <w:r w:rsidRPr="00D30AA8">
        <w:rPr>
          <w:iCs/>
          <w:sz w:val="24"/>
          <w:szCs w:val="24"/>
        </w:rPr>
        <w:t xml:space="preserve"> - a (3) és (4) bekezdésben foglalt kivétellel -</w:t>
      </w:r>
    </w:p>
    <w:p w14:paraId="58FD9CBF" w14:textId="77777777" w:rsidR="00F15D69" w:rsidRPr="00D30AA8" w:rsidRDefault="00F15D69" w:rsidP="00F15D69">
      <w:pPr>
        <w:pStyle w:val="m776708646581314799xmsonormal"/>
        <w:spacing w:before="0" w:after="0"/>
        <w:jc w:val="both"/>
      </w:pPr>
      <w:r w:rsidRPr="00D30AA8">
        <w:rPr>
          <w:iCs/>
        </w:rPr>
        <w:t>a) a helyi önkormányzat,</w:t>
      </w:r>
    </w:p>
    <w:p w14:paraId="14732A66" w14:textId="77777777" w:rsidR="00F15D69" w:rsidRPr="00D30AA8" w:rsidRDefault="00F15D69" w:rsidP="00F15D69">
      <w:pPr>
        <w:pStyle w:val="m776708646581314799xmsonormal"/>
        <w:spacing w:before="0" w:after="0"/>
        <w:jc w:val="both"/>
      </w:pPr>
      <w:r w:rsidRPr="00D30AA8">
        <w:rPr>
          <w:b/>
          <w:bCs/>
          <w:iCs/>
        </w:rPr>
        <w:t>b) a helyi önkormányzat által fenntartott</w:t>
      </w:r>
    </w:p>
    <w:p w14:paraId="212E4AD2" w14:textId="77777777" w:rsidR="00F15D69" w:rsidRPr="00D30AA8" w:rsidRDefault="00F15D69" w:rsidP="00F15D69">
      <w:pPr>
        <w:pStyle w:val="m776708646581314799xmsonormal"/>
        <w:spacing w:before="0" w:after="0"/>
        <w:jc w:val="both"/>
      </w:pPr>
      <w:proofErr w:type="spellStart"/>
      <w:r w:rsidRPr="00D30AA8">
        <w:rPr>
          <w:b/>
          <w:bCs/>
          <w:iCs/>
        </w:rPr>
        <w:t>ba</w:t>
      </w:r>
      <w:proofErr w:type="spellEnd"/>
      <w:r w:rsidRPr="00D30AA8">
        <w:rPr>
          <w:b/>
          <w:bCs/>
          <w:iCs/>
        </w:rPr>
        <w:t>) költségvetési szerv,</w:t>
      </w:r>
    </w:p>
    <w:p w14:paraId="07F923DF" w14:textId="77777777" w:rsidR="00F15D69" w:rsidRPr="00D30AA8" w:rsidRDefault="00F15D69" w:rsidP="00F15D69">
      <w:pPr>
        <w:pStyle w:val="m776708646581314799xmsonormal"/>
        <w:spacing w:before="0" w:after="0"/>
        <w:jc w:val="both"/>
      </w:pPr>
      <w:proofErr w:type="spellStart"/>
      <w:r w:rsidRPr="00D30AA8">
        <w:rPr>
          <w:iCs/>
        </w:rPr>
        <w:t>bb</w:t>
      </w:r>
      <w:proofErr w:type="spellEnd"/>
      <w:r w:rsidRPr="00D30AA8">
        <w:rPr>
          <w:iCs/>
        </w:rPr>
        <w:t>) nonprofit szervezet,</w:t>
      </w:r>
    </w:p>
    <w:p w14:paraId="7BE1E3B8" w14:textId="77777777" w:rsidR="00F15D69" w:rsidRPr="00D30AA8" w:rsidRDefault="00F15D69" w:rsidP="00F15D69">
      <w:pPr>
        <w:pStyle w:val="m776708646581314799xmsonormal"/>
        <w:spacing w:before="0" w:after="0"/>
        <w:jc w:val="both"/>
      </w:pPr>
      <w:proofErr w:type="spellStart"/>
      <w:r w:rsidRPr="00D30AA8">
        <w:rPr>
          <w:iCs/>
        </w:rPr>
        <w:t>bc</w:t>
      </w:r>
      <w:proofErr w:type="spellEnd"/>
      <w:r w:rsidRPr="00D30AA8">
        <w:rPr>
          <w:iCs/>
        </w:rPr>
        <w:t>) egyéb szervezet,</w:t>
      </w:r>
    </w:p>
    <w:p w14:paraId="23EA1583" w14:textId="77777777" w:rsidR="00F15D69" w:rsidRPr="00D30AA8" w:rsidRDefault="00F15D69" w:rsidP="00F15D69">
      <w:pPr>
        <w:pStyle w:val="m776708646581314799xmsonormal"/>
        <w:spacing w:before="0" w:after="0"/>
        <w:jc w:val="both"/>
      </w:pPr>
      <w:r w:rsidRPr="00D30AA8">
        <w:rPr>
          <w:iCs/>
        </w:rPr>
        <w:t>c) a helyi önkormányzat többségi tulajdoni részesedésével működő gazdasági társaság,</w:t>
      </w:r>
    </w:p>
    <w:p w14:paraId="66480C3E" w14:textId="77777777" w:rsidR="00F15D69" w:rsidRPr="00D30AA8" w:rsidRDefault="00F15D69" w:rsidP="00F15D69">
      <w:pPr>
        <w:pStyle w:val="m776708646581314799xmsonormal"/>
        <w:spacing w:before="0" w:after="0"/>
        <w:jc w:val="both"/>
      </w:pPr>
      <w:r w:rsidRPr="00D30AA8">
        <w:rPr>
          <w:iCs/>
        </w:rPr>
        <w:t>d) a helyi önkormányzat többségi tulajdoni részesedésével működő gazdasági társaság által alapított gazdasági társaság,</w:t>
      </w:r>
    </w:p>
    <w:p w14:paraId="750A9590" w14:textId="77777777" w:rsidR="00F15D69" w:rsidRPr="00D30AA8" w:rsidRDefault="00F15D69" w:rsidP="00F15D69">
      <w:pPr>
        <w:pStyle w:val="m776708646581314799xmsonormal"/>
        <w:spacing w:before="0" w:after="0"/>
        <w:jc w:val="both"/>
      </w:pPr>
      <w:r w:rsidRPr="00D30AA8">
        <w:rPr>
          <w:iCs/>
        </w:rPr>
        <w:t>e) a képviselő-testület feladatkörébe tartozó közszolgáltatás ellátására szerződéssel rendelkező, a polgári perrendtartásról szóló törvény szerinti gazdálkodó szervezet</w:t>
      </w:r>
    </w:p>
    <w:p w14:paraId="3218BCDC" w14:textId="77777777" w:rsidR="00F15D69" w:rsidRPr="00D30AA8" w:rsidRDefault="00F15D69" w:rsidP="00F15D69">
      <w:pPr>
        <w:pStyle w:val="m776708646581314799xmsonormal"/>
        <w:spacing w:before="0" w:after="0"/>
        <w:jc w:val="both"/>
      </w:pPr>
      <w:r w:rsidRPr="00D30AA8">
        <w:rPr>
          <w:b/>
          <w:bCs/>
          <w:iCs/>
        </w:rPr>
        <w:t>által nyújtott szolgáltatásért,</w:t>
      </w:r>
      <w:r w:rsidRPr="00D30AA8">
        <w:rPr>
          <w:iCs/>
        </w:rPr>
        <w:t xml:space="preserve"> végzett tevékenységéért </w:t>
      </w:r>
      <w:r w:rsidRPr="00D30AA8">
        <w:rPr>
          <w:b/>
          <w:bCs/>
          <w:iCs/>
        </w:rPr>
        <w:t>megállapított díj,</w:t>
      </w:r>
      <w:r w:rsidRPr="00D30AA8">
        <w:rPr>
          <w:iCs/>
        </w:rPr>
        <w:t xml:space="preserve"> az önkormányzati vagyonnal való gazdálkodás keretében felmerülő díj, illetve egyéb díjfizetési kötelezettség (a továbbiakban együtt: díj) </w:t>
      </w:r>
      <w:r w:rsidRPr="00D30AA8">
        <w:rPr>
          <w:b/>
          <w:bCs/>
          <w:iCs/>
        </w:rPr>
        <w:t>mértéke nem lehet magasabb, mint az ugyanazon díjnak az e rendelet hatálybalépését megelőző napon hatályos és alkalmazandó mértéke.</w:t>
      </w:r>
    </w:p>
    <w:p w14:paraId="7A120E06" w14:textId="77777777" w:rsidR="00F15D69" w:rsidRPr="00D30AA8" w:rsidRDefault="00F15D69" w:rsidP="00F15D69">
      <w:pPr>
        <w:pStyle w:val="m776708646581314799xmsonormal"/>
        <w:spacing w:before="0" w:after="0"/>
        <w:jc w:val="both"/>
      </w:pPr>
      <w:r w:rsidRPr="00D30AA8">
        <w:rPr>
          <w:iCs/>
        </w:rPr>
        <w:t xml:space="preserve">(2) Az (1) bekezdés szerinti szervezet e rendelet hatálybalépésének napjától már megállapított új díjat nem vezethet be, 2021. december 31. napjáig </w:t>
      </w:r>
      <w:r w:rsidRPr="00D30AA8">
        <w:rPr>
          <w:b/>
          <w:bCs/>
          <w:iCs/>
        </w:rPr>
        <w:t>új díjat nem állapíthat meg</w:t>
      </w:r>
      <w:r w:rsidRPr="00D30AA8">
        <w:rPr>
          <w:iCs/>
        </w:rPr>
        <w:t>, meglévő díjat új kötelezetti körre nem terjeszthet ki.</w:t>
      </w:r>
    </w:p>
    <w:p w14:paraId="21B0EEAC" w14:textId="77777777" w:rsidR="00F15D69" w:rsidRPr="00D30AA8" w:rsidRDefault="00F15D69" w:rsidP="00F15D69">
      <w:pPr>
        <w:pStyle w:val="m776708646581314799xmsonormal"/>
        <w:spacing w:before="0" w:after="0"/>
        <w:jc w:val="both"/>
      </w:pPr>
      <w:r w:rsidRPr="00D30AA8">
        <w:rPr>
          <w:iCs/>
        </w:rPr>
        <w:t>(3) Nem kell alkalmazni az (1) bekezdésben foglaltakat abban az esetben, ha a felek az e rendelet hatálybalépése előtt - legalább kétéves időtartamra vagy határozatlan időre - megkötött szerződésükben számszerűsíthető módon meghatározták a díjemelés mértékét az (1) bekezdés szerinti időszak vonatkozásában.</w:t>
      </w:r>
    </w:p>
    <w:p w14:paraId="1BC104F1" w14:textId="77777777" w:rsidR="00F15D69" w:rsidRPr="00D30AA8" w:rsidRDefault="00F15D69" w:rsidP="00F15D69">
      <w:pPr>
        <w:pStyle w:val="m776708646581314799xmsonormal"/>
        <w:spacing w:before="0" w:after="0"/>
        <w:jc w:val="both"/>
      </w:pPr>
      <w:r w:rsidRPr="00D30AA8">
        <w:rPr>
          <w:iCs/>
        </w:rPr>
        <w:t>(4) Nem kell alkalmazni az (1) bekezdésben foglaltakat abban az esetben, ha a díjemelés mértékét a díjfizetési kötelezettséget előíró jogszabály 2020. október 31. napjáig számszerűsíthető módon meghatározta.</w:t>
      </w:r>
    </w:p>
    <w:p w14:paraId="56E75DD4" w14:textId="77777777" w:rsidR="00F15D69" w:rsidRPr="00D30AA8" w:rsidRDefault="00F15D69" w:rsidP="00F15D69">
      <w:pPr>
        <w:pStyle w:val="m776708646581314799xmsonormal"/>
        <w:spacing w:before="0" w:after="0"/>
      </w:pPr>
      <w:r w:rsidRPr="00D30AA8">
        <w:rPr>
          <w:iCs/>
        </w:rPr>
        <w:t> </w:t>
      </w:r>
    </w:p>
    <w:p w14:paraId="05076469" w14:textId="77777777" w:rsidR="00F15D69" w:rsidRPr="00D30AA8" w:rsidRDefault="00F15D69" w:rsidP="00F15D69">
      <w:pPr>
        <w:pStyle w:val="m776708646581314799xmsonormal"/>
        <w:spacing w:before="0" w:after="0"/>
        <w:jc w:val="both"/>
      </w:pPr>
      <w:r w:rsidRPr="00D30AA8">
        <w:t>A fentiekre tekintettel tehát az</w:t>
      </w:r>
      <w:r w:rsidRPr="00D30AA8">
        <w:rPr>
          <w:b/>
          <w:bCs/>
        </w:rPr>
        <w:t xml:space="preserve"> önkormányzati fenntartású intézményekben 2020. december 19. napjától 2021. december 31-ig nem emelhető a szociális és gyermekjóléti szolgáltatások intézményi és a személyi térítési díjának összege, továbbá új díj sem vezethető be. </w:t>
      </w:r>
    </w:p>
    <w:p w14:paraId="07A3D42F" w14:textId="77777777" w:rsidR="00F15D69" w:rsidRPr="00D30AA8" w:rsidRDefault="00F15D69" w:rsidP="00F15D69">
      <w:pPr>
        <w:widowControl w:val="0"/>
        <w:jc w:val="both"/>
        <w:rPr>
          <w:bCs/>
          <w:iCs/>
          <w:kern w:val="2"/>
          <w:sz w:val="24"/>
          <w:szCs w:val="24"/>
          <w:lang w:eastAsia="ar-SA"/>
        </w:rPr>
      </w:pPr>
    </w:p>
    <w:p w14:paraId="330FBFDB" w14:textId="77777777" w:rsidR="00F15D69" w:rsidRPr="00D30AA8" w:rsidRDefault="00F15D69" w:rsidP="00F15D69">
      <w:pPr>
        <w:jc w:val="both"/>
        <w:rPr>
          <w:kern w:val="2"/>
          <w:sz w:val="24"/>
          <w:szCs w:val="24"/>
          <w:lang w:eastAsia="ar-SA"/>
        </w:rPr>
      </w:pPr>
      <w:r w:rsidRPr="00D30AA8">
        <w:rPr>
          <w:kern w:val="2"/>
          <w:sz w:val="24"/>
          <w:szCs w:val="24"/>
          <w:lang w:eastAsia="ar-SA"/>
        </w:rPr>
        <w:t>Ábrahámhegy Község Önkormányzata Képviselő-testületének a Balaton felvidéki Szociális és Gyermekjóléti Szolgálat által biztosított személyes gondoskodást nyújtó ellátásokról önkormányzati rendeletét a következőkre tekintettel módosítani szükséges.</w:t>
      </w:r>
    </w:p>
    <w:p w14:paraId="7E3FF18C" w14:textId="77777777" w:rsidR="00F15D69" w:rsidRPr="00D30AA8" w:rsidRDefault="00F15D69" w:rsidP="00F15D69">
      <w:pPr>
        <w:jc w:val="both"/>
        <w:rPr>
          <w:b/>
          <w:kern w:val="2"/>
          <w:sz w:val="24"/>
          <w:szCs w:val="24"/>
          <w:lang w:eastAsia="ar-SA"/>
        </w:rPr>
      </w:pPr>
    </w:p>
    <w:p w14:paraId="76228284" w14:textId="77777777" w:rsidR="00F15D69" w:rsidRPr="00D30AA8" w:rsidRDefault="00F15D69" w:rsidP="00F15D69">
      <w:pPr>
        <w:jc w:val="both"/>
        <w:rPr>
          <w:sz w:val="24"/>
          <w:szCs w:val="24"/>
        </w:rPr>
      </w:pPr>
      <w:r w:rsidRPr="00D30AA8">
        <w:rPr>
          <w:b/>
          <w:kern w:val="2"/>
          <w:sz w:val="24"/>
          <w:szCs w:val="24"/>
          <w:lang w:eastAsia="ar-SA"/>
        </w:rPr>
        <w:t xml:space="preserve">A szociális étkeztetés tekintetében az Intézmény két új konyhával kötött szerződést tekintettel arra, hogy a </w:t>
      </w:r>
      <w:proofErr w:type="spellStart"/>
      <w:r w:rsidRPr="00D30AA8">
        <w:rPr>
          <w:b/>
          <w:kern w:val="2"/>
          <w:sz w:val="24"/>
          <w:szCs w:val="24"/>
          <w:lang w:eastAsia="ar-SA"/>
        </w:rPr>
        <w:t>PRO&amp;Flor</w:t>
      </w:r>
      <w:proofErr w:type="spellEnd"/>
      <w:r w:rsidRPr="00D30AA8">
        <w:rPr>
          <w:b/>
          <w:kern w:val="2"/>
          <w:sz w:val="24"/>
          <w:szCs w:val="24"/>
          <w:lang w:eastAsia="ar-SA"/>
        </w:rPr>
        <w:t xml:space="preserve"> Kft. a szolgáltatási szerződést felmondta. Az új </w:t>
      </w:r>
      <w:r w:rsidRPr="00D30AA8">
        <w:rPr>
          <w:b/>
          <w:kern w:val="2"/>
          <w:sz w:val="24"/>
          <w:szCs w:val="24"/>
          <w:lang w:eastAsia="ar-SA"/>
        </w:rPr>
        <w:lastRenderedPageBreak/>
        <w:t>szerződések megkötése miatt az önkormányzati rendelet 6.§-át az alábbiak szerint módosítani szükséges, illetve a rendelet mellékleteit úgyszintén.</w:t>
      </w:r>
    </w:p>
    <w:p w14:paraId="24F5E922" w14:textId="77777777" w:rsidR="00F15D69" w:rsidRPr="00D30AA8" w:rsidRDefault="00F15D69" w:rsidP="00F15D69">
      <w:pPr>
        <w:jc w:val="both"/>
        <w:rPr>
          <w:b/>
          <w:kern w:val="2"/>
          <w:sz w:val="24"/>
          <w:szCs w:val="24"/>
          <w:lang w:eastAsia="ar-SA"/>
        </w:rPr>
      </w:pPr>
    </w:p>
    <w:p w14:paraId="08FD757A" w14:textId="77777777" w:rsidR="00F15D69" w:rsidRPr="00D30AA8" w:rsidRDefault="00F15D69" w:rsidP="00F15D69">
      <w:pPr>
        <w:ind w:left="709" w:hanging="709"/>
        <w:jc w:val="both"/>
        <w:rPr>
          <w:iCs/>
          <w:sz w:val="24"/>
          <w:szCs w:val="24"/>
        </w:rPr>
      </w:pPr>
      <w:r w:rsidRPr="00D30AA8">
        <w:rPr>
          <w:iCs/>
          <w:sz w:val="24"/>
          <w:szCs w:val="24"/>
        </w:rPr>
        <w:t xml:space="preserve">6.§ </w:t>
      </w:r>
      <w:r w:rsidRPr="00D30AA8">
        <w:rPr>
          <w:iCs/>
          <w:sz w:val="24"/>
          <w:szCs w:val="24"/>
        </w:rPr>
        <w:tab/>
        <w:t>Az étkeztetést a Tapolca Környéki Önkormányzati Társulás Társulási Tanácsa által kijelölt közétkeztető főzőhelyéről történő beszerzéssel kell biztosítani:</w:t>
      </w:r>
    </w:p>
    <w:p w14:paraId="7E907EAA" w14:textId="77777777" w:rsidR="00F15D69" w:rsidRPr="00D30AA8" w:rsidRDefault="00F15D69" w:rsidP="00F15D69">
      <w:pPr>
        <w:ind w:left="993" w:hanging="285"/>
        <w:jc w:val="both"/>
        <w:rPr>
          <w:iCs/>
          <w:sz w:val="24"/>
          <w:szCs w:val="24"/>
        </w:rPr>
      </w:pPr>
      <w:r w:rsidRPr="00D30AA8">
        <w:rPr>
          <w:iCs/>
          <w:sz w:val="24"/>
          <w:szCs w:val="24"/>
        </w:rPr>
        <w:t xml:space="preserve">a) </w:t>
      </w:r>
      <w:r w:rsidRPr="00D30AA8">
        <w:rPr>
          <w:iCs/>
          <w:sz w:val="24"/>
          <w:szCs w:val="24"/>
        </w:rPr>
        <w:tab/>
        <w:t xml:space="preserve">Badacsonytomaj, Ábrahámhegy, </w:t>
      </w:r>
      <w:r w:rsidRPr="00D30AA8">
        <w:rPr>
          <w:b/>
          <w:bCs/>
          <w:iCs/>
          <w:sz w:val="24"/>
          <w:szCs w:val="24"/>
        </w:rPr>
        <w:t>Badacsonytördemic,</w:t>
      </w:r>
      <w:r w:rsidRPr="00D30AA8">
        <w:rPr>
          <w:iCs/>
          <w:sz w:val="24"/>
          <w:szCs w:val="24"/>
        </w:rPr>
        <w:t xml:space="preserve"> Balatonrendes és Salföld településeken a MENÜ Kft.,  </w:t>
      </w:r>
    </w:p>
    <w:p w14:paraId="08584C8D" w14:textId="77777777" w:rsidR="00F15D69" w:rsidRPr="00D30AA8" w:rsidRDefault="00F15D69" w:rsidP="00F15D69">
      <w:pPr>
        <w:ind w:left="993" w:hanging="285"/>
        <w:jc w:val="both"/>
        <w:rPr>
          <w:iCs/>
          <w:sz w:val="24"/>
          <w:szCs w:val="24"/>
        </w:rPr>
      </w:pPr>
      <w:r w:rsidRPr="00D30AA8">
        <w:rPr>
          <w:iCs/>
          <w:sz w:val="24"/>
          <w:szCs w:val="24"/>
        </w:rPr>
        <w:t xml:space="preserve">b) </w:t>
      </w:r>
      <w:r w:rsidRPr="00D30AA8">
        <w:rPr>
          <w:iCs/>
          <w:sz w:val="24"/>
          <w:szCs w:val="24"/>
        </w:rPr>
        <w:tab/>
        <w:t>Monostorapát és Hegyesd településeken a Mesevirág Óvoda és Bölcsőde,</w:t>
      </w:r>
    </w:p>
    <w:p w14:paraId="3E7D7C63" w14:textId="77777777" w:rsidR="00F15D69" w:rsidRPr="00D30AA8" w:rsidRDefault="00F15D69" w:rsidP="00F15D69">
      <w:pPr>
        <w:ind w:left="993" w:hanging="285"/>
        <w:jc w:val="both"/>
        <w:rPr>
          <w:iCs/>
          <w:sz w:val="24"/>
          <w:szCs w:val="24"/>
        </w:rPr>
      </w:pPr>
      <w:r w:rsidRPr="00D30AA8">
        <w:rPr>
          <w:iCs/>
          <w:sz w:val="24"/>
          <w:szCs w:val="24"/>
        </w:rPr>
        <w:t xml:space="preserve">c) </w:t>
      </w:r>
      <w:r w:rsidRPr="00D30AA8">
        <w:rPr>
          <w:iCs/>
          <w:sz w:val="24"/>
          <w:szCs w:val="24"/>
        </w:rPr>
        <w:tab/>
        <w:t>Kapolcs, Taliándörögd és Vigántpetend településeken a Klastrom Kocsma,</w:t>
      </w:r>
    </w:p>
    <w:p w14:paraId="6F19C086" w14:textId="77777777" w:rsidR="00F15D69" w:rsidRPr="00D30AA8" w:rsidRDefault="00F15D69" w:rsidP="00F15D69">
      <w:pPr>
        <w:ind w:left="993" w:hanging="285"/>
        <w:jc w:val="both"/>
        <w:rPr>
          <w:iCs/>
          <w:sz w:val="24"/>
          <w:szCs w:val="24"/>
        </w:rPr>
      </w:pPr>
      <w:r w:rsidRPr="00D30AA8">
        <w:rPr>
          <w:iCs/>
          <w:sz w:val="24"/>
          <w:szCs w:val="24"/>
        </w:rPr>
        <w:t xml:space="preserve">d) </w:t>
      </w:r>
      <w:r w:rsidRPr="00D30AA8">
        <w:rPr>
          <w:iCs/>
          <w:sz w:val="24"/>
          <w:szCs w:val="24"/>
        </w:rPr>
        <w:tab/>
        <w:t>Sáska és Zalahaláp településeken a Kacagó Napköziotthonos Óvoda és Főzőkonyha,</w:t>
      </w:r>
    </w:p>
    <w:p w14:paraId="49FBB75C" w14:textId="77777777" w:rsidR="00F15D69" w:rsidRPr="00D30AA8" w:rsidRDefault="00F15D69" w:rsidP="00F15D69">
      <w:pPr>
        <w:ind w:left="993" w:hanging="285"/>
        <w:jc w:val="both"/>
        <w:rPr>
          <w:iCs/>
          <w:sz w:val="24"/>
          <w:szCs w:val="24"/>
        </w:rPr>
      </w:pPr>
      <w:r w:rsidRPr="00D30AA8">
        <w:rPr>
          <w:iCs/>
          <w:sz w:val="24"/>
          <w:szCs w:val="24"/>
        </w:rPr>
        <w:t xml:space="preserve">e) </w:t>
      </w:r>
      <w:r w:rsidRPr="00D30AA8">
        <w:rPr>
          <w:iCs/>
          <w:sz w:val="24"/>
          <w:szCs w:val="24"/>
        </w:rPr>
        <w:tab/>
        <w:t>Révfülöp településen a Révfülöp és Térsége Napköziotthonos Óvoda,</w:t>
      </w:r>
    </w:p>
    <w:p w14:paraId="58B626CD" w14:textId="77777777" w:rsidR="00F15D69" w:rsidRPr="00D30AA8" w:rsidRDefault="00F15D69" w:rsidP="00F15D69">
      <w:pPr>
        <w:ind w:left="993" w:hanging="285"/>
        <w:jc w:val="both"/>
        <w:rPr>
          <w:iCs/>
          <w:sz w:val="24"/>
          <w:szCs w:val="24"/>
        </w:rPr>
      </w:pPr>
      <w:r w:rsidRPr="00D30AA8">
        <w:rPr>
          <w:b/>
          <w:bCs/>
          <w:iCs/>
          <w:sz w:val="24"/>
          <w:szCs w:val="24"/>
        </w:rPr>
        <w:t>f)</w:t>
      </w:r>
      <w:r w:rsidRPr="00D30AA8">
        <w:rPr>
          <w:b/>
          <w:bCs/>
          <w:iCs/>
          <w:sz w:val="24"/>
          <w:szCs w:val="24"/>
        </w:rPr>
        <w:tab/>
        <w:t xml:space="preserve">Balatonhenye, Köveskál, Mindszentkálla, Szentbékkálla településeken a Tapolcai Diák- és Közétkeztető Kft. </w:t>
      </w:r>
    </w:p>
    <w:p w14:paraId="5EFB7344" w14:textId="77777777" w:rsidR="00F15D69" w:rsidRPr="00D30AA8" w:rsidRDefault="00F15D69" w:rsidP="00F15D69">
      <w:pPr>
        <w:ind w:left="993" w:hanging="285"/>
        <w:jc w:val="both"/>
        <w:rPr>
          <w:iCs/>
          <w:sz w:val="24"/>
          <w:szCs w:val="24"/>
        </w:rPr>
      </w:pPr>
      <w:r w:rsidRPr="00D30AA8">
        <w:rPr>
          <w:b/>
          <w:bCs/>
          <w:iCs/>
          <w:sz w:val="24"/>
          <w:szCs w:val="24"/>
        </w:rPr>
        <w:t>g) Káptalantóti és Nemesgulács településeken Vizeli Róbert egyéni vállalkozó</w:t>
      </w:r>
    </w:p>
    <w:p w14:paraId="6F81EE03" w14:textId="77777777" w:rsidR="00F15D69" w:rsidRPr="00D30AA8" w:rsidRDefault="00F15D69" w:rsidP="00F15D69">
      <w:pPr>
        <w:ind w:left="993" w:hanging="285"/>
        <w:jc w:val="both"/>
        <w:rPr>
          <w:iCs/>
          <w:sz w:val="24"/>
          <w:szCs w:val="24"/>
        </w:rPr>
      </w:pPr>
      <w:r w:rsidRPr="00D30AA8">
        <w:rPr>
          <w:iCs/>
          <w:sz w:val="24"/>
          <w:szCs w:val="24"/>
        </w:rPr>
        <w:t>közétkeztető főzőhely által.</w:t>
      </w:r>
    </w:p>
    <w:p w14:paraId="6694E206" w14:textId="77777777" w:rsidR="00F15D69" w:rsidRPr="00D30AA8" w:rsidRDefault="00F15D69" w:rsidP="00F15D69">
      <w:pPr>
        <w:widowControl w:val="0"/>
        <w:autoSpaceDE w:val="0"/>
        <w:jc w:val="both"/>
        <w:rPr>
          <w:bCs/>
          <w:iCs/>
          <w:color w:val="FF0000"/>
          <w:kern w:val="2"/>
          <w:sz w:val="24"/>
          <w:szCs w:val="24"/>
          <w:lang w:eastAsia="ar-SA"/>
        </w:rPr>
      </w:pPr>
    </w:p>
    <w:p w14:paraId="78AFE09C" w14:textId="77777777" w:rsidR="00F15D69" w:rsidRPr="00D30AA8" w:rsidRDefault="00F15D69" w:rsidP="00F15D69">
      <w:pPr>
        <w:widowControl w:val="0"/>
        <w:autoSpaceDE w:val="0"/>
        <w:jc w:val="both"/>
        <w:rPr>
          <w:bCs/>
          <w:iCs/>
          <w:kern w:val="2"/>
          <w:sz w:val="24"/>
          <w:szCs w:val="24"/>
          <w:lang w:eastAsia="ar-SA"/>
        </w:rPr>
      </w:pPr>
    </w:p>
    <w:p w14:paraId="0E48B81C" w14:textId="77777777" w:rsidR="00F15D69" w:rsidRPr="00D30AA8" w:rsidRDefault="00F15D69" w:rsidP="00F15D69">
      <w:pPr>
        <w:pStyle w:val="Standard"/>
        <w:widowControl w:val="0"/>
        <w:autoSpaceDE w:val="0"/>
        <w:jc w:val="center"/>
        <w:rPr>
          <w:rFonts w:ascii="Times New Roman" w:eastAsia="Lucida Sans Unicode" w:hAnsi="Times New Roman" w:cs="Times New Roman"/>
          <w:b/>
          <w:bCs/>
          <w:iCs/>
          <w:lang w:eastAsia="ar-SA"/>
        </w:rPr>
      </w:pPr>
      <w:r w:rsidRPr="00D30AA8">
        <w:rPr>
          <w:rFonts w:ascii="Times New Roman" w:eastAsia="Lucida Sans Unicode" w:hAnsi="Times New Roman" w:cs="Times New Roman"/>
          <w:b/>
          <w:bCs/>
          <w:iCs/>
          <w:lang w:eastAsia="ar-SA"/>
        </w:rPr>
        <w:t>Összefoglaló táblázat a szociális ellátások intézményi térítési díjáról:</w:t>
      </w:r>
    </w:p>
    <w:p w14:paraId="16CBD255" w14:textId="77777777" w:rsidR="00F15D69" w:rsidRPr="00D30AA8" w:rsidRDefault="00F15D69" w:rsidP="00F15D69">
      <w:pPr>
        <w:pStyle w:val="Standard"/>
        <w:widowControl w:val="0"/>
        <w:autoSpaceDE w:val="0"/>
        <w:jc w:val="both"/>
        <w:rPr>
          <w:rFonts w:ascii="Times New Roman" w:eastAsia="Lucida Sans Unicode" w:hAnsi="Times New Roman" w:cs="Times New Roman"/>
          <w:b/>
          <w:bCs/>
          <w:iCs/>
          <w:color w:val="FF0000"/>
          <w:u w:val="single"/>
          <w:lang w:eastAsia="ar-SA"/>
        </w:rPr>
      </w:pPr>
    </w:p>
    <w:p w14:paraId="2450B749" w14:textId="77777777" w:rsidR="00F15D69" w:rsidRPr="00D30AA8" w:rsidRDefault="00F15D69" w:rsidP="00F15D69">
      <w:pPr>
        <w:widowControl w:val="0"/>
        <w:autoSpaceDE w:val="0"/>
        <w:jc w:val="both"/>
        <w:rPr>
          <w:rFonts w:eastAsia="Lucida Sans Unicode"/>
          <w:b/>
          <w:bCs/>
          <w:iCs/>
          <w:color w:val="00B0F0"/>
          <w:kern w:val="2"/>
          <w:sz w:val="24"/>
          <w:szCs w:val="24"/>
          <w:u w:val="single"/>
          <w:lang w:eastAsia="ar-SA"/>
        </w:rPr>
      </w:pPr>
    </w:p>
    <w:tbl>
      <w:tblPr>
        <w:tblW w:w="9077" w:type="dxa"/>
        <w:tblInd w:w="-10" w:type="dxa"/>
        <w:tblLayout w:type="fixed"/>
        <w:tblLook w:val="04A0" w:firstRow="1" w:lastRow="0" w:firstColumn="1" w:lastColumn="0" w:noHBand="0" w:noVBand="1"/>
      </w:tblPr>
      <w:tblGrid>
        <w:gridCol w:w="2802"/>
        <w:gridCol w:w="2873"/>
        <w:gridCol w:w="3402"/>
      </w:tblGrid>
      <w:tr w:rsidR="00F15D69" w:rsidRPr="00D30AA8" w14:paraId="73201F10" w14:textId="77777777" w:rsidTr="00F15D69">
        <w:tc>
          <w:tcPr>
            <w:tcW w:w="2802" w:type="dxa"/>
            <w:tcBorders>
              <w:top w:val="single" w:sz="4" w:space="0" w:color="000000"/>
              <w:left w:val="single" w:sz="4" w:space="0" w:color="000000"/>
              <w:bottom w:val="single" w:sz="4" w:space="0" w:color="000000"/>
              <w:right w:val="nil"/>
            </w:tcBorders>
            <w:hideMark/>
          </w:tcPr>
          <w:p w14:paraId="47942C08" w14:textId="77777777" w:rsidR="00F15D69" w:rsidRPr="00D30AA8" w:rsidRDefault="00F15D69">
            <w:pPr>
              <w:widowControl w:val="0"/>
              <w:jc w:val="both"/>
              <w:rPr>
                <w:sz w:val="24"/>
                <w:szCs w:val="24"/>
              </w:rPr>
            </w:pPr>
            <w:r w:rsidRPr="00D30AA8">
              <w:rPr>
                <w:rFonts w:eastAsia="Lucida Sans Unicode"/>
                <w:b/>
                <w:bCs/>
                <w:iCs/>
                <w:kern w:val="2"/>
                <w:sz w:val="24"/>
                <w:szCs w:val="24"/>
                <w:lang w:eastAsia="ar-SA"/>
              </w:rPr>
              <w:t>Ellátástípus</w:t>
            </w:r>
          </w:p>
        </w:tc>
        <w:tc>
          <w:tcPr>
            <w:tcW w:w="6275" w:type="dxa"/>
            <w:gridSpan w:val="2"/>
            <w:tcBorders>
              <w:top w:val="single" w:sz="4" w:space="0" w:color="000000"/>
              <w:left w:val="single" w:sz="4" w:space="0" w:color="000000"/>
              <w:bottom w:val="single" w:sz="4" w:space="0" w:color="000000"/>
              <w:right w:val="single" w:sz="4" w:space="0" w:color="000000"/>
            </w:tcBorders>
            <w:hideMark/>
          </w:tcPr>
          <w:p w14:paraId="1A6A17CF" w14:textId="77777777" w:rsidR="00F15D69" w:rsidRPr="00D30AA8" w:rsidRDefault="00F15D69">
            <w:pPr>
              <w:widowControl w:val="0"/>
              <w:jc w:val="center"/>
              <w:rPr>
                <w:sz w:val="24"/>
                <w:szCs w:val="24"/>
              </w:rPr>
            </w:pPr>
            <w:r w:rsidRPr="00D30AA8">
              <w:rPr>
                <w:rFonts w:eastAsia="Lucida Sans Unicode"/>
                <w:b/>
                <w:bCs/>
                <w:iCs/>
                <w:kern w:val="2"/>
                <w:sz w:val="24"/>
                <w:szCs w:val="24"/>
                <w:lang w:eastAsia="ar-SA"/>
              </w:rPr>
              <w:t>Intézményi térítési díj</w:t>
            </w:r>
          </w:p>
        </w:tc>
      </w:tr>
      <w:tr w:rsidR="00F15D69" w:rsidRPr="00D30AA8" w14:paraId="559BADF4" w14:textId="77777777" w:rsidTr="00F15D69">
        <w:tc>
          <w:tcPr>
            <w:tcW w:w="2802" w:type="dxa"/>
            <w:tcBorders>
              <w:top w:val="single" w:sz="4" w:space="0" w:color="000000"/>
              <w:left w:val="single" w:sz="4" w:space="0" w:color="000000"/>
              <w:bottom w:val="single" w:sz="4" w:space="0" w:color="000000"/>
              <w:right w:val="nil"/>
            </w:tcBorders>
            <w:hideMark/>
          </w:tcPr>
          <w:p w14:paraId="325491DD" w14:textId="77777777" w:rsidR="00F15D69" w:rsidRPr="00D30AA8" w:rsidRDefault="00F15D69">
            <w:pPr>
              <w:widowControl w:val="0"/>
              <w:jc w:val="both"/>
              <w:rPr>
                <w:sz w:val="24"/>
                <w:szCs w:val="24"/>
              </w:rPr>
            </w:pPr>
            <w:r w:rsidRPr="00D30AA8">
              <w:rPr>
                <w:rFonts w:eastAsia="Lucida Sans Unicode"/>
                <w:b/>
                <w:bCs/>
                <w:iCs/>
                <w:kern w:val="2"/>
                <w:sz w:val="24"/>
                <w:szCs w:val="24"/>
                <w:lang w:eastAsia="ar-SA"/>
              </w:rPr>
              <w:t>Szociális étkeztetés:</w:t>
            </w:r>
          </w:p>
        </w:tc>
        <w:tc>
          <w:tcPr>
            <w:tcW w:w="2873" w:type="dxa"/>
            <w:tcBorders>
              <w:top w:val="single" w:sz="4" w:space="0" w:color="000000"/>
              <w:left w:val="single" w:sz="4" w:space="0" w:color="000000"/>
              <w:bottom w:val="single" w:sz="4" w:space="0" w:color="000000"/>
              <w:right w:val="nil"/>
            </w:tcBorders>
            <w:hideMark/>
          </w:tcPr>
          <w:p w14:paraId="716C983C" w14:textId="77777777" w:rsidR="00F15D69" w:rsidRPr="00D30AA8" w:rsidRDefault="00F15D69">
            <w:pPr>
              <w:widowControl w:val="0"/>
              <w:jc w:val="center"/>
              <w:rPr>
                <w:sz w:val="24"/>
                <w:szCs w:val="24"/>
              </w:rPr>
            </w:pPr>
            <w:r w:rsidRPr="00D30AA8">
              <w:rPr>
                <w:rFonts w:eastAsia="Lucida Sans Unicode"/>
                <w:b/>
                <w:bCs/>
                <w:iCs/>
                <w:kern w:val="2"/>
                <w:sz w:val="24"/>
                <w:szCs w:val="24"/>
                <w:lang w:eastAsia="ar-SA"/>
              </w:rPr>
              <w:t>Elvitel</w:t>
            </w:r>
          </w:p>
        </w:tc>
        <w:tc>
          <w:tcPr>
            <w:tcW w:w="3402" w:type="dxa"/>
            <w:tcBorders>
              <w:top w:val="single" w:sz="4" w:space="0" w:color="000000"/>
              <w:left w:val="single" w:sz="4" w:space="0" w:color="000000"/>
              <w:bottom w:val="single" w:sz="4" w:space="0" w:color="000000"/>
              <w:right w:val="single" w:sz="4" w:space="0" w:color="000000"/>
            </w:tcBorders>
            <w:hideMark/>
          </w:tcPr>
          <w:p w14:paraId="6E19248A" w14:textId="77777777" w:rsidR="00F15D69" w:rsidRPr="00D30AA8" w:rsidRDefault="00F15D69">
            <w:pPr>
              <w:widowControl w:val="0"/>
              <w:jc w:val="center"/>
              <w:rPr>
                <w:sz w:val="24"/>
                <w:szCs w:val="24"/>
              </w:rPr>
            </w:pPr>
            <w:r w:rsidRPr="00D30AA8">
              <w:rPr>
                <w:rFonts w:eastAsia="Lucida Sans Unicode"/>
                <w:b/>
                <w:bCs/>
                <w:iCs/>
                <w:kern w:val="2"/>
                <w:sz w:val="24"/>
                <w:szCs w:val="24"/>
                <w:lang w:eastAsia="ar-SA"/>
              </w:rPr>
              <w:t>Kiszállítás</w:t>
            </w:r>
          </w:p>
        </w:tc>
      </w:tr>
      <w:tr w:rsidR="00F15D69" w:rsidRPr="00D30AA8" w14:paraId="1C1CAD89" w14:textId="77777777" w:rsidTr="00F15D69">
        <w:tc>
          <w:tcPr>
            <w:tcW w:w="2802" w:type="dxa"/>
            <w:tcBorders>
              <w:top w:val="single" w:sz="4" w:space="0" w:color="000000"/>
              <w:left w:val="single" w:sz="4" w:space="0" w:color="000000"/>
              <w:bottom w:val="single" w:sz="4" w:space="0" w:color="000000"/>
              <w:right w:val="nil"/>
            </w:tcBorders>
            <w:hideMark/>
          </w:tcPr>
          <w:p w14:paraId="506D522A" w14:textId="77777777" w:rsidR="00F15D69" w:rsidRPr="00D30AA8" w:rsidRDefault="00F15D69">
            <w:pPr>
              <w:widowControl w:val="0"/>
              <w:suppressAutoHyphens/>
              <w:jc w:val="both"/>
              <w:rPr>
                <w:sz w:val="24"/>
                <w:szCs w:val="24"/>
              </w:rPr>
            </w:pPr>
            <w:r w:rsidRPr="00D30AA8">
              <w:rPr>
                <w:rFonts w:eastAsia="Lucida Sans Unicode"/>
                <w:iCs/>
                <w:kern w:val="2"/>
                <w:sz w:val="24"/>
                <w:szCs w:val="24"/>
                <w:lang w:eastAsia="ar-SA"/>
              </w:rPr>
              <w:t>Menü Kft</w:t>
            </w:r>
          </w:p>
          <w:p w14:paraId="0CF5FE03"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Badacsonytördemic</w:t>
            </w:r>
          </w:p>
        </w:tc>
        <w:tc>
          <w:tcPr>
            <w:tcW w:w="2873" w:type="dxa"/>
            <w:tcBorders>
              <w:top w:val="single" w:sz="4" w:space="0" w:color="000000"/>
              <w:left w:val="single" w:sz="4" w:space="0" w:color="000000"/>
              <w:bottom w:val="single" w:sz="4" w:space="0" w:color="000000"/>
              <w:right w:val="nil"/>
            </w:tcBorders>
            <w:hideMark/>
          </w:tcPr>
          <w:p w14:paraId="541E6A04"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1 100 Ft/adag</w:t>
            </w:r>
          </w:p>
          <w:p w14:paraId="2DD60CBF"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1 120 Ft/adag</w:t>
            </w:r>
          </w:p>
        </w:tc>
        <w:tc>
          <w:tcPr>
            <w:tcW w:w="3402" w:type="dxa"/>
            <w:tcBorders>
              <w:top w:val="single" w:sz="4" w:space="0" w:color="000000"/>
              <w:left w:val="single" w:sz="4" w:space="0" w:color="000000"/>
              <w:bottom w:val="single" w:sz="4" w:space="0" w:color="000000"/>
              <w:right w:val="single" w:sz="4" w:space="0" w:color="000000"/>
            </w:tcBorders>
            <w:hideMark/>
          </w:tcPr>
          <w:p w14:paraId="07B3C771"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1 190 Ft/adag</w:t>
            </w:r>
          </w:p>
          <w:p w14:paraId="16F6FB8A"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1 200 Ft/adag</w:t>
            </w:r>
          </w:p>
        </w:tc>
      </w:tr>
      <w:tr w:rsidR="00F15D69" w:rsidRPr="00D30AA8" w14:paraId="11D9DE7E" w14:textId="77777777" w:rsidTr="00F15D69">
        <w:tc>
          <w:tcPr>
            <w:tcW w:w="2802" w:type="dxa"/>
            <w:tcBorders>
              <w:top w:val="single" w:sz="4" w:space="0" w:color="000000"/>
              <w:left w:val="single" w:sz="4" w:space="0" w:color="000000"/>
              <w:bottom w:val="single" w:sz="4" w:space="0" w:color="000000"/>
              <w:right w:val="nil"/>
            </w:tcBorders>
            <w:hideMark/>
          </w:tcPr>
          <w:p w14:paraId="133A106D" w14:textId="77777777" w:rsidR="00F15D69" w:rsidRPr="00D30AA8" w:rsidRDefault="00F15D69">
            <w:pPr>
              <w:widowControl w:val="0"/>
              <w:suppressAutoHyphens/>
              <w:jc w:val="both"/>
              <w:rPr>
                <w:sz w:val="24"/>
                <w:szCs w:val="24"/>
              </w:rPr>
            </w:pPr>
            <w:r w:rsidRPr="00D30AA8">
              <w:rPr>
                <w:rFonts w:eastAsia="Lucida Sans Unicode"/>
                <w:iCs/>
                <w:kern w:val="2"/>
                <w:sz w:val="24"/>
                <w:szCs w:val="24"/>
                <w:lang w:eastAsia="ar-SA"/>
              </w:rPr>
              <w:t>Mesevirág Óvoda és Bölcsőde</w:t>
            </w:r>
          </w:p>
        </w:tc>
        <w:tc>
          <w:tcPr>
            <w:tcW w:w="2873" w:type="dxa"/>
            <w:tcBorders>
              <w:top w:val="single" w:sz="4" w:space="0" w:color="000000"/>
              <w:left w:val="single" w:sz="4" w:space="0" w:color="000000"/>
              <w:bottom w:val="single" w:sz="4" w:space="0" w:color="000000"/>
              <w:right w:val="nil"/>
            </w:tcBorders>
            <w:hideMark/>
          </w:tcPr>
          <w:p w14:paraId="3594ED28" w14:textId="77777777" w:rsidR="00F15D69" w:rsidRPr="00D30AA8" w:rsidRDefault="00F15D69">
            <w:pPr>
              <w:widowControl w:val="0"/>
              <w:snapToGrid w:val="0"/>
              <w:jc w:val="both"/>
              <w:rPr>
                <w:rFonts w:eastAsia="Lucida Sans Unicode"/>
                <w:iCs/>
                <w:kern w:val="2"/>
                <w:sz w:val="24"/>
                <w:szCs w:val="24"/>
                <w:lang w:eastAsia="ar-SA"/>
              </w:rPr>
            </w:pPr>
            <w:r w:rsidRPr="00D30AA8">
              <w:rPr>
                <w:rFonts w:eastAsia="Lucida Sans Unicode"/>
                <w:iCs/>
                <w:kern w:val="2"/>
                <w:sz w:val="24"/>
                <w:szCs w:val="24"/>
                <w:lang w:eastAsia="ar-SA"/>
              </w:rPr>
              <w:t>965 Ft/adag</w:t>
            </w:r>
          </w:p>
        </w:tc>
        <w:tc>
          <w:tcPr>
            <w:tcW w:w="3402" w:type="dxa"/>
            <w:tcBorders>
              <w:top w:val="single" w:sz="4" w:space="0" w:color="000000"/>
              <w:left w:val="single" w:sz="4" w:space="0" w:color="000000"/>
              <w:bottom w:val="single" w:sz="4" w:space="0" w:color="000000"/>
              <w:right w:val="single" w:sz="4" w:space="0" w:color="000000"/>
            </w:tcBorders>
            <w:hideMark/>
          </w:tcPr>
          <w:p w14:paraId="2D5ADCEB" w14:textId="77777777" w:rsidR="00F15D69" w:rsidRPr="00D30AA8" w:rsidRDefault="00F15D69">
            <w:pPr>
              <w:widowControl w:val="0"/>
              <w:snapToGrid w:val="0"/>
              <w:jc w:val="both"/>
              <w:rPr>
                <w:rFonts w:eastAsia="Lucida Sans Unicode"/>
                <w:iCs/>
                <w:kern w:val="2"/>
                <w:sz w:val="24"/>
                <w:szCs w:val="24"/>
                <w:lang w:eastAsia="ar-SA"/>
              </w:rPr>
            </w:pPr>
            <w:r w:rsidRPr="00D30AA8">
              <w:rPr>
                <w:rFonts w:eastAsia="Lucida Sans Unicode"/>
                <w:iCs/>
                <w:kern w:val="2"/>
                <w:sz w:val="24"/>
                <w:szCs w:val="24"/>
                <w:lang w:eastAsia="ar-SA"/>
              </w:rPr>
              <w:t>965 Ft/adag</w:t>
            </w:r>
          </w:p>
        </w:tc>
      </w:tr>
      <w:tr w:rsidR="00F15D69" w:rsidRPr="00D30AA8" w14:paraId="1C56B45E" w14:textId="77777777" w:rsidTr="00F15D69">
        <w:tc>
          <w:tcPr>
            <w:tcW w:w="2802" w:type="dxa"/>
            <w:tcBorders>
              <w:top w:val="single" w:sz="4" w:space="0" w:color="000000"/>
              <w:left w:val="single" w:sz="4" w:space="0" w:color="000000"/>
              <w:bottom w:val="single" w:sz="4" w:space="0" w:color="000000"/>
              <w:right w:val="nil"/>
            </w:tcBorders>
            <w:hideMark/>
          </w:tcPr>
          <w:p w14:paraId="6E39474F" w14:textId="77777777" w:rsidR="00F15D69" w:rsidRPr="00D30AA8" w:rsidRDefault="00F15D69">
            <w:pPr>
              <w:widowControl w:val="0"/>
              <w:suppressAutoHyphens/>
              <w:jc w:val="both"/>
              <w:rPr>
                <w:sz w:val="24"/>
                <w:szCs w:val="24"/>
              </w:rPr>
            </w:pPr>
            <w:r w:rsidRPr="00D30AA8">
              <w:rPr>
                <w:rFonts w:eastAsia="Lucida Sans Unicode"/>
                <w:iCs/>
                <w:kern w:val="2"/>
                <w:sz w:val="24"/>
                <w:szCs w:val="24"/>
                <w:lang w:eastAsia="ar-SA"/>
              </w:rPr>
              <w:t>Klastrom Kocsma</w:t>
            </w:r>
          </w:p>
        </w:tc>
        <w:tc>
          <w:tcPr>
            <w:tcW w:w="2873" w:type="dxa"/>
            <w:tcBorders>
              <w:top w:val="single" w:sz="4" w:space="0" w:color="000000"/>
              <w:left w:val="single" w:sz="4" w:space="0" w:color="000000"/>
              <w:bottom w:val="single" w:sz="4" w:space="0" w:color="000000"/>
              <w:right w:val="nil"/>
            </w:tcBorders>
            <w:hideMark/>
          </w:tcPr>
          <w:p w14:paraId="2671A31A"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1 000 Ft/adag</w:t>
            </w:r>
          </w:p>
        </w:tc>
        <w:tc>
          <w:tcPr>
            <w:tcW w:w="3402" w:type="dxa"/>
            <w:tcBorders>
              <w:top w:val="single" w:sz="4" w:space="0" w:color="000000"/>
              <w:left w:val="single" w:sz="4" w:space="0" w:color="000000"/>
              <w:bottom w:val="single" w:sz="4" w:space="0" w:color="000000"/>
              <w:right w:val="single" w:sz="4" w:space="0" w:color="000000"/>
            </w:tcBorders>
            <w:hideMark/>
          </w:tcPr>
          <w:p w14:paraId="708AEA98"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1 000 Ft/adag</w:t>
            </w:r>
          </w:p>
        </w:tc>
      </w:tr>
      <w:tr w:rsidR="00F15D69" w:rsidRPr="00D30AA8" w14:paraId="71C56D96" w14:textId="77777777" w:rsidTr="00F15D69">
        <w:tc>
          <w:tcPr>
            <w:tcW w:w="2802" w:type="dxa"/>
            <w:tcBorders>
              <w:top w:val="single" w:sz="4" w:space="0" w:color="000000"/>
              <w:left w:val="single" w:sz="4" w:space="0" w:color="000000"/>
              <w:bottom w:val="single" w:sz="4" w:space="0" w:color="000000"/>
              <w:right w:val="nil"/>
            </w:tcBorders>
            <w:hideMark/>
          </w:tcPr>
          <w:p w14:paraId="45524A66" w14:textId="77777777" w:rsidR="00F15D69" w:rsidRPr="00D30AA8" w:rsidRDefault="00F15D69">
            <w:pPr>
              <w:widowControl w:val="0"/>
              <w:suppressAutoHyphens/>
              <w:jc w:val="both"/>
              <w:rPr>
                <w:sz w:val="24"/>
                <w:szCs w:val="24"/>
              </w:rPr>
            </w:pPr>
            <w:r w:rsidRPr="00D30AA8">
              <w:rPr>
                <w:rFonts w:eastAsia="Lucida Sans Unicode"/>
                <w:iCs/>
                <w:kern w:val="2"/>
                <w:sz w:val="24"/>
                <w:szCs w:val="24"/>
                <w:lang w:eastAsia="ar-SA"/>
              </w:rPr>
              <w:t>Kacagó Napköziotthonos Óvoda és Főzőkonyha</w:t>
            </w:r>
          </w:p>
        </w:tc>
        <w:tc>
          <w:tcPr>
            <w:tcW w:w="2873" w:type="dxa"/>
            <w:tcBorders>
              <w:top w:val="single" w:sz="4" w:space="0" w:color="000000"/>
              <w:left w:val="single" w:sz="4" w:space="0" w:color="000000"/>
              <w:bottom w:val="single" w:sz="4" w:space="0" w:color="000000"/>
              <w:right w:val="nil"/>
            </w:tcBorders>
            <w:vAlign w:val="center"/>
            <w:hideMark/>
          </w:tcPr>
          <w:p w14:paraId="00FCF324" w14:textId="77777777" w:rsidR="00F15D69" w:rsidRPr="00D30AA8" w:rsidRDefault="00F15D69">
            <w:pPr>
              <w:widowControl w:val="0"/>
              <w:rPr>
                <w:sz w:val="24"/>
                <w:szCs w:val="24"/>
              </w:rPr>
            </w:pPr>
            <w:r w:rsidRPr="00D30AA8">
              <w:rPr>
                <w:rFonts w:eastAsia="Lucida Sans Unicode"/>
                <w:iCs/>
                <w:kern w:val="2"/>
                <w:sz w:val="24"/>
                <w:szCs w:val="24"/>
                <w:lang w:eastAsia="ar-SA"/>
              </w:rPr>
              <w:t>965 Ft/adag</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3085584" w14:textId="77777777" w:rsidR="00F15D69" w:rsidRPr="00D30AA8" w:rsidRDefault="00F15D69">
            <w:pPr>
              <w:widowControl w:val="0"/>
              <w:rPr>
                <w:sz w:val="24"/>
                <w:szCs w:val="24"/>
              </w:rPr>
            </w:pPr>
            <w:r w:rsidRPr="00D30AA8">
              <w:rPr>
                <w:rFonts w:eastAsia="Lucida Sans Unicode"/>
                <w:iCs/>
                <w:kern w:val="2"/>
                <w:sz w:val="24"/>
                <w:szCs w:val="24"/>
                <w:lang w:eastAsia="ar-SA"/>
              </w:rPr>
              <w:t>965 Ft/adag</w:t>
            </w:r>
          </w:p>
        </w:tc>
      </w:tr>
      <w:tr w:rsidR="00F15D69" w:rsidRPr="00D30AA8" w14:paraId="2039FDA4" w14:textId="77777777" w:rsidTr="00F15D69">
        <w:tc>
          <w:tcPr>
            <w:tcW w:w="2802" w:type="dxa"/>
            <w:tcBorders>
              <w:top w:val="single" w:sz="4" w:space="0" w:color="000000"/>
              <w:left w:val="single" w:sz="4" w:space="0" w:color="000000"/>
              <w:bottom w:val="single" w:sz="4" w:space="0" w:color="000000"/>
              <w:right w:val="nil"/>
            </w:tcBorders>
            <w:hideMark/>
          </w:tcPr>
          <w:p w14:paraId="3E0A0784" w14:textId="77777777" w:rsidR="00F15D69" w:rsidRPr="00D30AA8" w:rsidRDefault="00F15D69">
            <w:pPr>
              <w:widowControl w:val="0"/>
              <w:suppressAutoHyphens/>
              <w:jc w:val="both"/>
              <w:rPr>
                <w:sz w:val="24"/>
                <w:szCs w:val="24"/>
              </w:rPr>
            </w:pPr>
            <w:r w:rsidRPr="00D30AA8">
              <w:rPr>
                <w:iCs/>
                <w:kern w:val="2"/>
                <w:sz w:val="24"/>
                <w:szCs w:val="24"/>
                <w:lang w:eastAsia="ar-SA"/>
              </w:rPr>
              <w:t>Révfülöp és Térsége Napköziotthonos Óvoda</w:t>
            </w:r>
          </w:p>
        </w:tc>
        <w:tc>
          <w:tcPr>
            <w:tcW w:w="2873" w:type="dxa"/>
            <w:tcBorders>
              <w:top w:val="single" w:sz="4" w:space="0" w:color="000000"/>
              <w:left w:val="single" w:sz="4" w:space="0" w:color="000000"/>
              <w:bottom w:val="single" w:sz="4" w:space="0" w:color="000000"/>
              <w:right w:val="nil"/>
            </w:tcBorders>
            <w:vAlign w:val="center"/>
            <w:hideMark/>
          </w:tcPr>
          <w:p w14:paraId="21CF3363" w14:textId="77777777" w:rsidR="00F15D69" w:rsidRPr="00D30AA8" w:rsidRDefault="00F15D69">
            <w:pPr>
              <w:widowControl w:val="0"/>
              <w:rPr>
                <w:sz w:val="24"/>
                <w:szCs w:val="24"/>
              </w:rPr>
            </w:pPr>
            <w:r w:rsidRPr="00D30AA8">
              <w:rPr>
                <w:rFonts w:eastAsia="Lucida Sans Unicode"/>
                <w:iCs/>
                <w:kern w:val="2"/>
                <w:sz w:val="24"/>
                <w:szCs w:val="24"/>
                <w:lang w:eastAsia="ar-SA"/>
              </w:rPr>
              <w:t>770 Ft/adag</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4F32E0A" w14:textId="77777777" w:rsidR="00F15D69" w:rsidRPr="00D30AA8" w:rsidRDefault="00F15D69">
            <w:pPr>
              <w:widowControl w:val="0"/>
              <w:rPr>
                <w:sz w:val="24"/>
                <w:szCs w:val="24"/>
              </w:rPr>
            </w:pPr>
            <w:r w:rsidRPr="00D30AA8">
              <w:rPr>
                <w:rFonts w:eastAsia="Lucida Sans Unicode"/>
                <w:iCs/>
                <w:kern w:val="2"/>
                <w:sz w:val="24"/>
                <w:szCs w:val="24"/>
                <w:lang w:eastAsia="ar-SA"/>
              </w:rPr>
              <w:t>770 Ft/adag</w:t>
            </w:r>
          </w:p>
        </w:tc>
      </w:tr>
      <w:tr w:rsidR="00F15D69" w:rsidRPr="00D30AA8" w14:paraId="260F4589" w14:textId="77777777" w:rsidTr="00F15D69">
        <w:tc>
          <w:tcPr>
            <w:tcW w:w="2802" w:type="dxa"/>
            <w:tcBorders>
              <w:top w:val="single" w:sz="4" w:space="0" w:color="000000"/>
              <w:left w:val="single" w:sz="4" w:space="0" w:color="000000"/>
              <w:bottom w:val="single" w:sz="4" w:space="0" w:color="000000"/>
              <w:right w:val="nil"/>
            </w:tcBorders>
            <w:hideMark/>
          </w:tcPr>
          <w:p w14:paraId="6BC44568" w14:textId="77777777" w:rsidR="00F15D69" w:rsidRPr="00D30AA8" w:rsidRDefault="00F15D69">
            <w:pPr>
              <w:widowControl w:val="0"/>
              <w:suppressAutoHyphens/>
              <w:jc w:val="both"/>
              <w:rPr>
                <w:sz w:val="24"/>
                <w:szCs w:val="24"/>
              </w:rPr>
            </w:pPr>
            <w:r w:rsidRPr="00D30AA8">
              <w:rPr>
                <w:rFonts w:eastAsia="Lucida Sans Unicode"/>
                <w:iCs/>
                <w:kern w:val="2"/>
                <w:sz w:val="24"/>
                <w:szCs w:val="24"/>
                <w:lang w:eastAsia="ar-SA"/>
              </w:rPr>
              <w:t>Tapolcai Diák- és Közétkeztető Kft</w:t>
            </w:r>
          </w:p>
        </w:tc>
        <w:tc>
          <w:tcPr>
            <w:tcW w:w="2873" w:type="dxa"/>
            <w:tcBorders>
              <w:top w:val="single" w:sz="4" w:space="0" w:color="000000"/>
              <w:left w:val="single" w:sz="4" w:space="0" w:color="000000"/>
              <w:bottom w:val="single" w:sz="4" w:space="0" w:color="000000"/>
              <w:right w:val="nil"/>
            </w:tcBorders>
            <w:hideMark/>
          </w:tcPr>
          <w:p w14:paraId="63A795E6"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1 120 Ft/adag</w:t>
            </w:r>
          </w:p>
        </w:tc>
        <w:tc>
          <w:tcPr>
            <w:tcW w:w="3402" w:type="dxa"/>
            <w:tcBorders>
              <w:top w:val="single" w:sz="4" w:space="0" w:color="000000"/>
              <w:left w:val="single" w:sz="4" w:space="0" w:color="000000"/>
              <w:bottom w:val="single" w:sz="4" w:space="0" w:color="000000"/>
              <w:right w:val="single" w:sz="4" w:space="0" w:color="000000"/>
            </w:tcBorders>
            <w:hideMark/>
          </w:tcPr>
          <w:p w14:paraId="2F2E80C8"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1 200 Ft/adag</w:t>
            </w:r>
          </w:p>
        </w:tc>
      </w:tr>
      <w:tr w:rsidR="00F15D69" w:rsidRPr="00D30AA8" w14:paraId="59B6368B" w14:textId="77777777" w:rsidTr="00F15D69">
        <w:tc>
          <w:tcPr>
            <w:tcW w:w="2802" w:type="dxa"/>
            <w:tcBorders>
              <w:top w:val="single" w:sz="4" w:space="0" w:color="000000"/>
              <w:left w:val="single" w:sz="4" w:space="0" w:color="000000"/>
              <w:bottom w:val="single" w:sz="4" w:space="0" w:color="000000"/>
              <w:right w:val="nil"/>
            </w:tcBorders>
            <w:hideMark/>
          </w:tcPr>
          <w:p w14:paraId="32EB5A2F" w14:textId="77777777" w:rsidR="00F15D69" w:rsidRPr="00D30AA8" w:rsidRDefault="00F15D69">
            <w:pPr>
              <w:widowControl w:val="0"/>
              <w:suppressAutoHyphens/>
              <w:jc w:val="both"/>
              <w:rPr>
                <w:sz w:val="24"/>
                <w:szCs w:val="24"/>
              </w:rPr>
            </w:pPr>
            <w:r w:rsidRPr="00D30AA8">
              <w:rPr>
                <w:rFonts w:eastAsia="Lucida Sans Unicode"/>
                <w:iCs/>
                <w:kern w:val="2"/>
                <w:sz w:val="24"/>
                <w:szCs w:val="24"/>
                <w:lang w:eastAsia="ar-SA"/>
              </w:rPr>
              <w:t>Vizeli Róbert ev.</w:t>
            </w:r>
          </w:p>
        </w:tc>
        <w:tc>
          <w:tcPr>
            <w:tcW w:w="2873" w:type="dxa"/>
            <w:tcBorders>
              <w:top w:val="single" w:sz="4" w:space="0" w:color="000000"/>
              <w:left w:val="single" w:sz="4" w:space="0" w:color="000000"/>
              <w:bottom w:val="single" w:sz="4" w:space="0" w:color="000000"/>
              <w:right w:val="nil"/>
            </w:tcBorders>
            <w:hideMark/>
          </w:tcPr>
          <w:p w14:paraId="09EF8682"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1 120 Ft/adag</w:t>
            </w:r>
          </w:p>
        </w:tc>
        <w:tc>
          <w:tcPr>
            <w:tcW w:w="3402" w:type="dxa"/>
            <w:tcBorders>
              <w:top w:val="single" w:sz="4" w:space="0" w:color="000000"/>
              <w:left w:val="single" w:sz="4" w:space="0" w:color="000000"/>
              <w:bottom w:val="single" w:sz="4" w:space="0" w:color="000000"/>
              <w:right w:val="single" w:sz="4" w:space="0" w:color="000000"/>
            </w:tcBorders>
            <w:hideMark/>
          </w:tcPr>
          <w:p w14:paraId="4507DD01"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1 200 Ft/adag</w:t>
            </w:r>
          </w:p>
        </w:tc>
      </w:tr>
      <w:tr w:rsidR="00F15D69" w:rsidRPr="00D30AA8" w14:paraId="63A88345" w14:textId="77777777" w:rsidTr="00F15D69">
        <w:tc>
          <w:tcPr>
            <w:tcW w:w="2802" w:type="dxa"/>
            <w:tcBorders>
              <w:top w:val="single" w:sz="4" w:space="0" w:color="000000"/>
              <w:left w:val="single" w:sz="4" w:space="0" w:color="000000"/>
              <w:bottom w:val="single" w:sz="4" w:space="0" w:color="000000"/>
              <w:right w:val="nil"/>
            </w:tcBorders>
            <w:hideMark/>
          </w:tcPr>
          <w:p w14:paraId="3E5761C4" w14:textId="77777777" w:rsidR="00F15D69" w:rsidRPr="00D30AA8" w:rsidRDefault="00F15D69">
            <w:pPr>
              <w:widowControl w:val="0"/>
              <w:jc w:val="both"/>
              <w:rPr>
                <w:sz w:val="24"/>
                <w:szCs w:val="24"/>
              </w:rPr>
            </w:pPr>
            <w:r w:rsidRPr="00D30AA8">
              <w:rPr>
                <w:rFonts w:eastAsia="Lucida Sans Unicode"/>
                <w:b/>
                <w:bCs/>
                <w:iCs/>
                <w:kern w:val="2"/>
                <w:sz w:val="24"/>
                <w:szCs w:val="24"/>
                <w:lang w:eastAsia="ar-SA"/>
              </w:rPr>
              <w:t>Házi segítségnyújtás</w:t>
            </w:r>
          </w:p>
        </w:tc>
        <w:tc>
          <w:tcPr>
            <w:tcW w:w="2873" w:type="dxa"/>
            <w:tcBorders>
              <w:top w:val="single" w:sz="4" w:space="0" w:color="000000"/>
              <w:left w:val="single" w:sz="4" w:space="0" w:color="000000"/>
              <w:bottom w:val="single" w:sz="4" w:space="0" w:color="000000"/>
              <w:right w:val="nil"/>
            </w:tcBorders>
          </w:tcPr>
          <w:p w14:paraId="394E6BED" w14:textId="77777777" w:rsidR="00F15D69" w:rsidRPr="00D30AA8" w:rsidRDefault="00F15D69">
            <w:pPr>
              <w:widowControl w:val="0"/>
              <w:snapToGrid w:val="0"/>
              <w:jc w:val="both"/>
              <w:rPr>
                <w:rFonts w:eastAsia="Lucida Sans Unicode"/>
                <w:iCs/>
                <w:kern w:val="2"/>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08F4721" w14:textId="77777777" w:rsidR="00F15D69" w:rsidRPr="00D30AA8" w:rsidRDefault="00F15D69">
            <w:pPr>
              <w:widowControl w:val="0"/>
              <w:snapToGrid w:val="0"/>
              <w:jc w:val="both"/>
              <w:rPr>
                <w:rFonts w:eastAsia="Lucida Sans Unicode"/>
                <w:iCs/>
                <w:kern w:val="2"/>
                <w:sz w:val="24"/>
                <w:szCs w:val="24"/>
                <w:lang w:eastAsia="ar-SA"/>
              </w:rPr>
            </w:pPr>
          </w:p>
        </w:tc>
      </w:tr>
      <w:tr w:rsidR="00F15D69" w:rsidRPr="00D30AA8" w14:paraId="342B2A78" w14:textId="77777777" w:rsidTr="00F15D69">
        <w:tc>
          <w:tcPr>
            <w:tcW w:w="2802" w:type="dxa"/>
            <w:tcBorders>
              <w:top w:val="single" w:sz="4" w:space="0" w:color="000000"/>
              <w:left w:val="single" w:sz="4" w:space="0" w:color="000000"/>
              <w:bottom w:val="single" w:sz="4" w:space="0" w:color="000000"/>
              <w:right w:val="nil"/>
            </w:tcBorders>
          </w:tcPr>
          <w:p w14:paraId="52C0D671" w14:textId="77777777" w:rsidR="00F15D69" w:rsidRPr="00D30AA8" w:rsidRDefault="00F15D69">
            <w:pPr>
              <w:widowControl w:val="0"/>
              <w:snapToGrid w:val="0"/>
              <w:jc w:val="both"/>
              <w:rPr>
                <w:rFonts w:eastAsia="Lucida Sans Unicode"/>
                <w:b/>
                <w:bCs/>
                <w:iCs/>
                <w:kern w:val="2"/>
                <w:sz w:val="24"/>
                <w:szCs w:val="24"/>
                <w:lang w:eastAsia="ar-SA"/>
              </w:rPr>
            </w:pPr>
          </w:p>
        </w:tc>
        <w:tc>
          <w:tcPr>
            <w:tcW w:w="2873" w:type="dxa"/>
            <w:tcBorders>
              <w:top w:val="single" w:sz="4" w:space="0" w:color="000000"/>
              <w:left w:val="single" w:sz="4" w:space="0" w:color="000000"/>
              <w:bottom w:val="single" w:sz="4" w:space="0" w:color="000000"/>
              <w:right w:val="nil"/>
            </w:tcBorders>
            <w:hideMark/>
          </w:tcPr>
          <w:p w14:paraId="4AEF87DD" w14:textId="77777777" w:rsidR="00F15D69" w:rsidRPr="00D30AA8" w:rsidRDefault="00F15D69">
            <w:pPr>
              <w:widowControl w:val="0"/>
              <w:jc w:val="center"/>
              <w:rPr>
                <w:sz w:val="24"/>
                <w:szCs w:val="24"/>
              </w:rPr>
            </w:pPr>
            <w:r w:rsidRPr="00D30AA8">
              <w:rPr>
                <w:rFonts w:eastAsia="Lucida Sans Unicode"/>
                <w:b/>
                <w:bCs/>
                <w:iCs/>
                <w:kern w:val="2"/>
                <w:sz w:val="24"/>
                <w:szCs w:val="24"/>
                <w:lang w:eastAsia="ar-SA"/>
              </w:rPr>
              <w:t>Személyi gondozás</w:t>
            </w:r>
          </w:p>
        </w:tc>
        <w:tc>
          <w:tcPr>
            <w:tcW w:w="3402" w:type="dxa"/>
            <w:tcBorders>
              <w:top w:val="single" w:sz="4" w:space="0" w:color="000000"/>
              <w:left w:val="single" w:sz="4" w:space="0" w:color="000000"/>
              <w:bottom w:val="single" w:sz="4" w:space="0" w:color="000000"/>
              <w:right w:val="single" w:sz="4" w:space="0" w:color="000000"/>
            </w:tcBorders>
            <w:hideMark/>
          </w:tcPr>
          <w:p w14:paraId="623C08D1" w14:textId="77777777" w:rsidR="00F15D69" w:rsidRPr="00D30AA8" w:rsidRDefault="00F15D69">
            <w:pPr>
              <w:widowControl w:val="0"/>
              <w:jc w:val="center"/>
              <w:rPr>
                <w:sz w:val="24"/>
                <w:szCs w:val="24"/>
              </w:rPr>
            </w:pPr>
            <w:r w:rsidRPr="00D30AA8">
              <w:rPr>
                <w:rFonts w:eastAsia="Lucida Sans Unicode"/>
                <w:b/>
                <w:bCs/>
                <w:iCs/>
                <w:kern w:val="2"/>
                <w:sz w:val="24"/>
                <w:szCs w:val="24"/>
                <w:lang w:eastAsia="ar-SA"/>
              </w:rPr>
              <w:t>Szociális segítés</w:t>
            </w:r>
          </w:p>
        </w:tc>
      </w:tr>
      <w:tr w:rsidR="00F15D69" w:rsidRPr="00D30AA8" w14:paraId="1F523685" w14:textId="77777777" w:rsidTr="00F15D69">
        <w:tc>
          <w:tcPr>
            <w:tcW w:w="2802" w:type="dxa"/>
            <w:tcBorders>
              <w:top w:val="single" w:sz="4" w:space="0" w:color="000000"/>
              <w:left w:val="single" w:sz="4" w:space="0" w:color="000000"/>
              <w:bottom w:val="single" w:sz="4" w:space="0" w:color="000000"/>
              <w:right w:val="nil"/>
            </w:tcBorders>
          </w:tcPr>
          <w:p w14:paraId="770910B0" w14:textId="77777777" w:rsidR="00F15D69" w:rsidRPr="00D30AA8" w:rsidRDefault="00F15D69">
            <w:pPr>
              <w:widowControl w:val="0"/>
              <w:snapToGrid w:val="0"/>
              <w:jc w:val="both"/>
              <w:rPr>
                <w:rFonts w:eastAsia="Lucida Sans Unicode"/>
                <w:b/>
                <w:bCs/>
                <w:iCs/>
                <w:kern w:val="2"/>
                <w:sz w:val="24"/>
                <w:szCs w:val="24"/>
                <w:lang w:eastAsia="ar-SA"/>
              </w:rPr>
            </w:pPr>
          </w:p>
        </w:tc>
        <w:tc>
          <w:tcPr>
            <w:tcW w:w="2873" w:type="dxa"/>
            <w:tcBorders>
              <w:top w:val="single" w:sz="4" w:space="0" w:color="000000"/>
              <w:left w:val="single" w:sz="4" w:space="0" w:color="000000"/>
              <w:bottom w:val="single" w:sz="4" w:space="0" w:color="000000"/>
              <w:right w:val="nil"/>
            </w:tcBorders>
            <w:hideMark/>
          </w:tcPr>
          <w:p w14:paraId="31D21AA3"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1795 Ft/óra</w:t>
            </w:r>
          </w:p>
        </w:tc>
        <w:tc>
          <w:tcPr>
            <w:tcW w:w="3402" w:type="dxa"/>
            <w:tcBorders>
              <w:top w:val="single" w:sz="4" w:space="0" w:color="000000"/>
              <w:left w:val="single" w:sz="4" w:space="0" w:color="000000"/>
              <w:bottom w:val="single" w:sz="4" w:space="0" w:color="000000"/>
              <w:right w:val="single" w:sz="4" w:space="0" w:color="000000"/>
            </w:tcBorders>
            <w:hideMark/>
          </w:tcPr>
          <w:p w14:paraId="6454ABDD"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1795 Ft/óra</w:t>
            </w:r>
          </w:p>
        </w:tc>
      </w:tr>
      <w:tr w:rsidR="00F15D69" w:rsidRPr="00D30AA8" w14:paraId="06E78F70" w14:textId="77777777" w:rsidTr="00F15D69">
        <w:tc>
          <w:tcPr>
            <w:tcW w:w="2802" w:type="dxa"/>
            <w:tcBorders>
              <w:top w:val="single" w:sz="4" w:space="0" w:color="000000"/>
              <w:left w:val="single" w:sz="4" w:space="0" w:color="000000"/>
              <w:bottom w:val="single" w:sz="4" w:space="0" w:color="000000"/>
              <w:right w:val="nil"/>
            </w:tcBorders>
          </w:tcPr>
          <w:p w14:paraId="3002621C" w14:textId="77777777" w:rsidR="00F15D69" w:rsidRPr="00D30AA8" w:rsidRDefault="00F15D69">
            <w:pPr>
              <w:widowControl w:val="0"/>
              <w:snapToGrid w:val="0"/>
              <w:jc w:val="both"/>
              <w:rPr>
                <w:rFonts w:eastAsia="Lucida Sans Unicode"/>
                <w:b/>
                <w:bCs/>
                <w:iCs/>
                <w:kern w:val="2"/>
                <w:sz w:val="24"/>
                <w:szCs w:val="24"/>
                <w:lang w:eastAsia="ar-SA"/>
              </w:rPr>
            </w:pPr>
          </w:p>
        </w:tc>
        <w:tc>
          <w:tcPr>
            <w:tcW w:w="2873" w:type="dxa"/>
            <w:tcBorders>
              <w:top w:val="single" w:sz="4" w:space="0" w:color="000000"/>
              <w:left w:val="single" w:sz="4" w:space="0" w:color="000000"/>
              <w:bottom w:val="single" w:sz="4" w:space="0" w:color="000000"/>
              <w:right w:val="nil"/>
            </w:tcBorders>
          </w:tcPr>
          <w:p w14:paraId="667AA52F" w14:textId="77777777" w:rsidR="00F15D69" w:rsidRPr="00D30AA8" w:rsidRDefault="00F15D69">
            <w:pPr>
              <w:widowControl w:val="0"/>
              <w:snapToGrid w:val="0"/>
              <w:jc w:val="both"/>
              <w:rPr>
                <w:rFonts w:eastAsia="Lucida Sans Unicode"/>
                <w:b/>
                <w:bCs/>
                <w:iCs/>
                <w:kern w:val="2"/>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0A1FF430" w14:textId="77777777" w:rsidR="00F15D69" w:rsidRPr="00D30AA8" w:rsidRDefault="00F15D69">
            <w:pPr>
              <w:widowControl w:val="0"/>
              <w:snapToGrid w:val="0"/>
              <w:jc w:val="both"/>
              <w:rPr>
                <w:rFonts w:eastAsia="Lucida Sans Unicode"/>
                <w:b/>
                <w:bCs/>
                <w:iCs/>
                <w:kern w:val="2"/>
                <w:sz w:val="24"/>
                <w:szCs w:val="24"/>
                <w:lang w:eastAsia="ar-SA"/>
              </w:rPr>
            </w:pPr>
          </w:p>
        </w:tc>
      </w:tr>
      <w:tr w:rsidR="00F15D69" w:rsidRPr="00D30AA8" w14:paraId="2E5A6CD7" w14:textId="77777777" w:rsidTr="00F15D69">
        <w:tc>
          <w:tcPr>
            <w:tcW w:w="2802" w:type="dxa"/>
            <w:tcBorders>
              <w:top w:val="single" w:sz="4" w:space="0" w:color="000000"/>
              <w:left w:val="single" w:sz="4" w:space="0" w:color="000000"/>
              <w:bottom w:val="single" w:sz="4" w:space="0" w:color="000000"/>
              <w:right w:val="nil"/>
            </w:tcBorders>
            <w:hideMark/>
          </w:tcPr>
          <w:p w14:paraId="7C765F6D" w14:textId="77777777" w:rsidR="00F15D69" w:rsidRPr="00D30AA8" w:rsidRDefault="00F15D69">
            <w:pPr>
              <w:widowControl w:val="0"/>
              <w:jc w:val="both"/>
              <w:rPr>
                <w:sz w:val="24"/>
                <w:szCs w:val="24"/>
              </w:rPr>
            </w:pPr>
            <w:r w:rsidRPr="00D30AA8">
              <w:rPr>
                <w:rFonts w:eastAsia="Lucida Sans Unicode"/>
                <w:b/>
                <w:bCs/>
                <w:iCs/>
                <w:kern w:val="2"/>
                <w:sz w:val="24"/>
                <w:szCs w:val="24"/>
                <w:lang w:eastAsia="ar-SA"/>
              </w:rPr>
              <w:t>Támogató szolgáltatás</w:t>
            </w:r>
          </w:p>
        </w:tc>
        <w:tc>
          <w:tcPr>
            <w:tcW w:w="2873" w:type="dxa"/>
            <w:tcBorders>
              <w:top w:val="single" w:sz="4" w:space="0" w:color="000000"/>
              <w:left w:val="single" w:sz="4" w:space="0" w:color="000000"/>
              <w:bottom w:val="single" w:sz="4" w:space="0" w:color="000000"/>
              <w:right w:val="nil"/>
            </w:tcBorders>
          </w:tcPr>
          <w:p w14:paraId="6437CB16" w14:textId="77777777" w:rsidR="00F15D69" w:rsidRPr="00D30AA8" w:rsidRDefault="00F15D69">
            <w:pPr>
              <w:widowControl w:val="0"/>
              <w:snapToGrid w:val="0"/>
              <w:jc w:val="both"/>
              <w:rPr>
                <w:rFonts w:eastAsia="Lucida Sans Unicode"/>
                <w:iCs/>
                <w:kern w:val="2"/>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4B76F9D0" w14:textId="77777777" w:rsidR="00F15D69" w:rsidRPr="00D30AA8" w:rsidRDefault="00F15D69">
            <w:pPr>
              <w:widowControl w:val="0"/>
              <w:snapToGrid w:val="0"/>
              <w:jc w:val="both"/>
              <w:rPr>
                <w:rFonts w:eastAsia="Lucida Sans Unicode"/>
                <w:iCs/>
                <w:kern w:val="2"/>
                <w:sz w:val="24"/>
                <w:szCs w:val="24"/>
                <w:lang w:eastAsia="ar-SA"/>
              </w:rPr>
            </w:pPr>
          </w:p>
        </w:tc>
      </w:tr>
      <w:tr w:rsidR="00F15D69" w:rsidRPr="00D30AA8" w14:paraId="58196800" w14:textId="77777777" w:rsidTr="00F15D69">
        <w:tc>
          <w:tcPr>
            <w:tcW w:w="2802" w:type="dxa"/>
            <w:tcBorders>
              <w:top w:val="single" w:sz="4" w:space="0" w:color="000000"/>
              <w:left w:val="single" w:sz="4" w:space="0" w:color="000000"/>
              <w:bottom w:val="single" w:sz="4" w:space="0" w:color="000000"/>
              <w:right w:val="nil"/>
            </w:tcBorders>
          </w:tcPr>
          <w:p w14:paraId="5E0E4A7F" w14:textId="77777777" w:rsidR="00F15D69" w:rsidRPr="00D30AA8" w:rsidRDefault="00F15D69">
            <w:pPr>
              <w:widowControl w:val="0"/>
              <w:snapToGrid w:val="0"/>
              <w:jc w:val="both"/>
              <w:rPr>
                <w:rFonts w:eastAsia="Lucida Sans Unicode"/>
                <w:b/>
                <w:bCs/>
                <w:iCs/>
                <w:kern w:val="2"/>
                <w:sz w:val="24"/>
                <w:szCs w:val="24"/>
                <w:lang w:eastAsia="ar-SA"/>
              </w:rPr>
            </w:pPr>
          </w:p>
        </w:tc>
        <w:tc>
          <w:tcPr>
            <w:tcW w:w="2873" w:type="dxa"/>
            <w:tcBorders>
              <w:top w:val="single" w:sz="4" w:space="0" w:color="000000"/>
              <w:left w:val="single" w:sz="4" w:space="0" w:color="000000"/>
              <w:bottom w:val="single" w:sz="4" w:space="0" w:color="000000"/>
              <w:right w:val="nil"/>
            </w:tcBorders>
            <w:hideMark/>
          </w:tcPr>
          <w:p w14:paraId="654CD488" w14:textId="77777777" w:rsidR="00F15D69" w:rsidRPr="00D30AA8" w:rsidRDefault="00F15D69">
            <w:pPr>
              <w:widowControl w:val="0"/>
              <w:jc w:val="both"/>
              <w:rPr>
                <w:sz w:val="24"/>
                <w:szCs w:val="24"/>
              </w:rPr>
            </w:pPr>
            <w:r w:rsidRPr="00D30AA8">
              <w:rPr>
                <w:rFonts w:eastAsia="Lucida Sans Unicode"/>
                <w:b/>
                <w:bCs/>
                <w:iCs/>
                <w:kern w:val="2"/>
                <w:sz w:val="24"/>
                <w:szCs w:val="24"/>
                <w:lang w:eastAsia="ar-SA"/>
              </w:rPr>
              <w:t>Személyi segítés</w:t>
            </w:r>
          </w:p>
        </w:tc>
        <w:tc>
          <w:tcPr>
            <w:tcW w:w="3402" w:type="dxa"/>
            <w:tcBorders>
              <w:top w:val="single" w:sz="4" w:space="0" w:color="000000"/>
              <w:left w:val="single" w:sz="4" w:space="0" w:color="000000"/>
              <w:bottom w:val="single" w:sz="4" w:space="0" w:color="000000"/>
              <w:right w:val="single" w:sz="4" w:space="0" w:color="000000"/>
            </w:tcBorders>
            <w:hideMark/>
          </w:tcPr>
          <w:p w14:paraId="4F8262E9" w14:textId="77777777" w:rsidR="00F15D69" w:rsidRPr="00D30AA8" w:rsidRDefault="00F15D69">
            <w:pPr>
              <w:widowControl w:val="0"/>
              <w:jc w:val="both"/>
              <w:rPr>
                <w:sz w:val="24"/>
                <w:szCs w:val="24"/>
              </w:rPr>
            </w:pPr>
            <w:r w:rsidRPr="00D30AA8">
              <w:rPr>
                <w:rFonts w:eastAsia="Lucida Sans Unicode"/>
                <w:b/>
                <w:bCs/>
                <w:iCs/>
                <w:kern w:val="2"/>
                <w:sz w:val="24"/>
                <w:szCs w:val="24"/>
                <w:lang w:eastAsia="ar-SA"/>
              </w:rPr>
              <w:t>Személyi szállítás</w:t>
            </w:r>
          </w:p>
        </w:tc>
      </w:tr>
      <w:tr w:rsidR="00F15D69" w:rsidRPr="00D30AA8" w14:paraId="39592DCC" w14:textId="77777777" w:rsidTr="00F15D69">
        <w:tc>
          <w:tcPr>
            <w:tcW w:w="2802" w:type="dxa"/>
            <w:tcBorders>
              <w:top w:val="single" w:sz="4" w:space="0" w:color="000000"/>
              <w:left w:val="single" w:sz="4" w:space="0" w:color="000000"/>
              <w:bottom w:val="single" w:sz="4" w:space="0" w:color="000000"/>
              <w:right w:val="nil"/>
            </w:tcBorders>
          </w:tcPr>
          <w:p w14:paraId="61B79C4B" w14:textId="77777777" w:rsidR="00F15D69" w:rsidRPr="00D30AA8" w:rsidRDefault="00F15D69">
            <w:pPr>
              <w:widowControl w:val="0"/>
              <w:snapToGrid w:val="0"/>
              <w:jc w:val="both"/>
              <w:rPr>
                <w:rFonts w:eastAsia="Lucida Sans Unicode"/>
                <w:b/>
                <w:bCs/>
                <w:iCs/>
                <w:kern w:val="2"/>
                <w:sz w:val="24"/>
                <w:szCs w:val="24"/>
                <w:lang w:eastAsia="ar-SA"/>
              </w:rPr>
            </w:pPr>
          </w:p>
        </w:tc>
        <w:tc>
          <w:tcPr>
            <w:tcW w:w="2873" w:type="dxa"/>
            <w:tcBorders>
              <w:top w:val="single" w:sz="4" w:space="0" w:color="000000"/>
              <w:left w:val="single" w:sz="4" w:space="0" w:color="000000"/>
              <w:bottom w:val="single" w:sz="4" w:space="0" w:color="000000"/>
              <w:right w:val="nil"/>
            </w:tcBorders>
            <w:hideMark/>
          </w:tcPr>
          <w:p w14:paraId="5BF3D059"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3 665 Ft/óra</w:t>
            </w:r>
          </w:p>
        </w:tc>
        <w:tc>
          <w:tcPr>
            <w:tcW w:w="3402" w:type="dxa"/>
            <w:tcBorders>
              <w:top w:val="single" w:sz="4" w:space="0" w:color="000000"/>
              <w:left w:val="single" w:sz="4" w:space="0" w:color="000000"/>
              <w:bottom w:val="single" w:sz="4" w:space="0" w:color="000000"/>
              <w:right w:val="single" w:sz="4" w:space="0" w:color="000000"/>
            </w:tcBorders>
            <w:hideMark/>
          </w:tcPr>
          <w:p w14:paraId="338CBDC6" w14:textId="77777777" w:rsidR="00F15D69" w:rsidRPr="00D30AA8" w:rsidRDefault="00F15D69">
            <w:pPr>
              <w:widowControl w:val="0"/>
              <w:jc w:val="both"/>
              <w:rPr>
                <w:sz w:val="24"/>
                <w:szCs w:val="24"/>
              </w:rPr>
            </w:pPr>
            <w:r w:rsidRPr="00D30AA8">
              <w:rPr>
                <w:rFonts w:eastAsia="Lucida Sans Unicode"/>
                <w:iCs/>
                <w:kern w:val="2"/>
                <w:sz w:val="24"/>
                <w:szCs w:val="24"/>
                <w:lang w:eastAsia="ar-SA"/>
              </w:rPr>
              <w:t>730 Ft/óra</w:t>
            </w:r>
          </w:p>
        </w:tc>
      </w:tr>
    </w:tbl>
    <w:p w14:paraId="2D3EAEEC" w14:textId="77777777" w:rsidR="00DD5BC1" w:rsidRPr="00D30AA8" w:rsidRDefault="00DD5BC1" w:rsidP="00DD5BC1">
      <w:pPr>
        <w:jc w:val="both"/>
        <w:rPr>
          <w:rFonts w:eastAsia="Lucida Sans Unicode"/>
          <w:bCs/>
          <w:iCs/>
          <w:kern w:val="1"/>
          <w:sz w:val="24"/>
          <w:szCs w:val="24"/>
          <w:lang w:eastAsia="ar-SA"/>
        </w:rPr>
      </w:pPr>
    </w:p>
    <w:p w14:paraId="58C955F8" w14:textId="77777777" w:rsidR="00F15D69" w:rsidRPr="00D30AA8" w:rsidRDefault="00F15D69" w:rsidP="00DD5BC1">
      <w:pPr>
        <w:jc w:val="both"/>
        <w:rPr>
          <w:rFonts w:eastAsia="Lucida Sans Unicode"/>
          <w:bCs/>
          <w:iCs/>
          <w:kern w:val="1"/>
          <w:sz w:val="24"/>
          <w:szCs w:val="24"/>
          <w:lang w:eastAsia="ar-SA"/>
        </w:rPr>
      </w:pPr>
      <w:r w:rsidRPr="00D30AA8">
        <w:rPr>
          <w:rFonts w:eastAsia="Lucida Sans Unicode"/>
          <w:bCs/>
          <w:iCs/>
          <w:kern w:val="1"/>
          <w:sz w:val="24"/>
          <w:szCs w:val="24"/>
          <w:lang w:eastAsia="ar-SA"/>
        </w:rPr>
        <w:t>Az intézmény térítési díjak a tavalyi évhez képest nem változtak.</w:t>
      </w:r>
    </w:p>
    <w:p w14:paraId="3EF3FAD0" w14:textId="77777777" w:rsidR="008F0F29" w:rsidRPr="00D30AA8" w:rsidRDefault="00D30AA8" w:rsidP="00D30AA8">
      <w:pPr>
        <w:spacing w:before="100" w:beforeAutospacing="1" w:after="100" w:afterAutospacing="1" w:line="240" w:lineRule="exact"/>
        <w:jc w:val="both"/>
        <w:rPr>
          <w:rFonts w:eastAsiaTheme="minorHAnsi"/>
          <w:color w:val="00000A"/>
          <w:sz w:val="24"/>
          <w:szCs w:val="24"/>
          <w:shd w:val="clear" w:color="auto" w:fill="FFFFFF"/>
          <w:lang w:eastAsia="en-US"/>
        </w:rPr>
      </w:pPr>
      <w:r w:rsidRPr="00D30AA8">
        <w:rPr>
          <w:rFonts w:eastAsiaTheme="minorHAnsi"/>
          <w:color w:val="00000A"/>
          <w:sz w:val="24"/>
          <w:szCs w:val="24"/>
          <w:shd w:val="clear" w:color="auto" w:fill="FFFFFF"/>
          <w:lang w:eastAsia="en-US"/>
        </w:rPr>
        <w:t xml:space="preserve">A veszélyhelyzet kihirdetéséről </w:t>
      </w:r>
      <w:r w:rsidRPr="00D30AA8">
        <w:rPr>
          <w:rFonts w:eastAsiaTheme="minorHAnsi"/>
          <w:iCs/>
          <w:spacing w:val="-5"/>
          <w:sz w:val="24"/>
          <w:szCs w:val="24"/>
          <w:lang w:eastAsia="en-US"/>
        </w:rPr>
        <w:t>és a veszélyhelyzeti intézkedések hatálybalépéséről</w:t>
      </w:r>
      <w:r w:rsidRPr="00D30AA8">
        <w:rPr>
          <w:rFonts w:eastAsiaTheme="minorHAnsi"/>
          <w:sz w:val="24"/>
          <w:szCs w:val="24"/>
          <w:lang w:eastAsia="en-US"/>
        </w:rPr>
        <w:t xml:space="preserve"> szóló 27/2021. (I.29.) </w:t>
      </w:r>
      <w:r w:rsidRPr="00D30AA8">
        <w:rPr>
          <w:rFonts w:eastAsiaTheme="minorHAnsi"/>
          <w:color w:val="00000A"/>
          <w:sz w:val="24"/>
          <w:szCs w:val="24"/>
          <w:shd w:val="clear" w:color="auto" w:fill="FFFFFF"/>
          <w:lang w:eastAsia="en-US"/>
        </w:rPr>
        <w:t xml:space="preserve">Korm. rendelet alapján veszélyhelyzet került kihirdetésre. Veszélyhelyzetben alkalmazni kell a katasztrófavédelemről és a hozzá kapcsolódó egyes törvények módosításáról szóló 2011. évi CXXVIII. törvény 46. § (4) bekezdését, miszerint: veszélyhelyzetben a települési önkormányzat képviselő-testületének, a fővárosi, megyei közgyűlésnek feladat, és hatáskörét a polgármester, ill. a főpolgármester, a megyei közgyűlés elnöke gyakorolja. Ennek </w:t>
      </w:r>
      <w:r w:rsidRPr="00D30AA8">
        <w:rPr>
          <w:rFonts w:eastAsiaTheme="minorHAnsi"/>
          <w:color w:val="00000A"/>
          <w:sz w:val="24"/>
          <w:szCs w:val="24"/>
          <w:shd w:val="clear" w:color="auto" w:fill="FFFFFF"/>
          <w:lang w:eastAsia="en-US"/>
        </w:rPr>
        <w:lastRenderedPageBreak/>
        <w:t>keretében nem foglalhat állást önkormányzati intézmény átszervezéséről, megszüntetéséről, ellátási, szolgáltatási körzeteiről, ha a szolgáltatás a települést érinti.</w:t>
      </w:r>
    </w:p>
    <w:p w14:paraId="30E9D0BC" w14:textId="77777777" w:rsidR="00DD5BC1" w:rsidRPr="00D30AA8" w:rsidRDefault="00DD5BC1" w:rsidP="00DD5BC1">
      <w:pPr>
        <w:rPr>
          <w:sz w:val="24"/>
          <w:szCs w:val="24"/>
        </w:rPr>
      </w:pPr>
    </w:p>
    <w:p w14:paraId="14F9879A" w14:textId="77777777" w:rsidR="00D30AA8" w:rsidRPr="00D30AA8" w:rsidRDefault="00D30AA8" w:rsidP="00D30AA8">
      <w:pPr>
        <w:jc w:val="center"/>
        <w:rPr>
          <w:b/>
          <w:sz w:val="24"/>
          <w:szCs w:val="24"/>
        </w:rPr>
      </w:pPr>
      <w:r w:rsidRPr="00D30AA8">
        <w:rPr>
          <w:b/>
          <w:sz w:val="24"/>
          <w:szCs w:val="24"/>
        </w:rPr>
        <w:t>HATÁSVIZSGÁLATI LAP</w:t>
      </w:r>
    </w:p>
    <w:p w14:paraId="43D3E77A" w14:textId="77777777" w:rsidR="00D30AA8" w:rsidRPr="00D30AA8" w:rsidRDefault="00D30AA8" w:rsidP="00D30AA8">
      <w:pPr>
        <w:jc w:val="center"/>
        <w:rPr>
          <w:b/>
          <w:sz w:val="24"/>
          <w:szCs w:val="24"/>
        </w:rPr>
      </w:pPr>
      <w:r w:rsidRPr="00D30AA8">
        <w:rPr>
          <w:b/>
          <w:sz w:val="24"/>
          <w:szCs w:val="24"/>
        </w:rPr>
        <w:t>Ábrahámhegy Község Önkormányzata Képviselő-testületének</w:t>
      </w:r>
    </w:p>
    <w:p w14:paraId="33640691" w14:textId="77777777" w:rsidR="00D30AA8" w:rsidRPr="00D30AA8" w:rsidRDefault="00D30AA8" w:rsidP="00D30AA8">
      <w:pPr>
        <w:jc w:val="center"/>
        <w:rPr>
          <w:b/>
          <w:sz w:val="24"/>
          <w:szCs w:val="24"/>
        </w:rPr>
      </w:pPr>
      <w:r w:rsidRPr="00D30AA8">
        <w:rPr>
          <w:b/>
          <w:sz w:val="24"/>
          <w:szCs w:val="24"/>
        </w:rPr>
        <w:t>…../2021.(…...) önkormányzati rendelet-tervezethez</w:t>
      </w:r>
    </w:p>
    <w:p w14:paraId="1F5CBAF3" w14:textId="77777777" w:rsidR="00D30AA8" w:rsidRPr="00D30AA8" w:rsidRDefault="00D30AA8" w:rsidP="00D30AA8">
      <w:pPr>
        <w:pStyle w:val="Nincstrkz"/>
        <w:jc w:val="center"/>
        <w:rPr>
          <w:b/>
          <w:szCs w:val="24"/>
        </w:rPr>
      </w:pPr>
      <w:r w:rsidRPr="00D30AA8">
        <w:rPr>
          <w:b/>
          <w:szCs w:val="24"/>
        </w:rPr>
        <w:t>a Balaton-felvidéki Szociális, Gyermekjóléti és Háziorvosi Ügyeleti Szolgálat által biztosított személyes gondoskodást nyújtó ellátásokról szóló /2020.(IV.03.) önkormányzati rendelete</w:t>
      </w:r>
    </w:p>
    <w:p w14:paraId="437CC0B0" w14:textId="77777777" w:rsidR="00D30AA8" w:rsidRPr="00D30AA8" w:rsidRDefault="00D30AA8" w:rsidP="00D30AA8">
      <w:pPr>
        <w:jc w:val="center"/>
        <w:rPr>
          <w:b/>
          <w:sz w:val="24"/>
          <w:szCs w:val="24"/>
        </w:rPr>
      </w:pPr>
      <w:r w:rsidRPr="00D30AA8">
        <w:rPr>
          <w:b/>
          <w:sz w:val="24"/>
          <w:szCs w:val="24"/>
        </w:rPr>
        <w:t>2/2020.(IV.03.) önkormányzati rendelete módosításáról</w:t>
      </w:r>
    </w:p>
    <w:p w14:paraId="23F8F38F" w14:textId="77777777" w:rsidR="00D30AA8" w:rsidRPr="00D30AA8" w:rsidRDefault="00D30AA8" w:rsidP="00D30AA8">
      <w:pPr>
        <w:jc w:val="both"/>
        <w:rPr>
          <w:color w:val="FF0000"/>
          <w:sz w:val="24"/>
          <w:szCs w:val="24"/>
        </w:rPr>
      </w:pPr>
    </w:p>
    <w:p w14:paraId="20A483B3" w14:textId="77777777" w:rsidR="00D30AA8" w:rsidRPr="00D30AA8" w:rsidRDefault="00D30AA8" w:rsidP="00D30AA8">
      <w:pPr>
        <w:jc w:val="both"/>
        <w:rPr>
          <w:sz w:val="24"/>
          <w:szCs w:val="24"/>
        </w:rPr>
      </w:pPr>
      <w:r w:rsidRPr="00D30AA8">
        <w:rPr>
          <w:sz w:val="24"/>
          <w:szCs w:val="24"/>
        </w:rPr>
        <w:t xml:space="preserve">A jogalkotásról szóló 2010. évi CXXX. törvény – a továbbiakban: </w:t>
      </w:r>
      <w:proofErr w:type="spellStart"/>
      <w:r w:rsidRPr="00D30AA8">
        <w:rPr>
          <w:sz w:val="24"/>
          <w:szCs w:val="24"/>
        </w:rPr>
        <w:t>Jat</w:t>
      </w:r>
      <w:proofErr w:type="spellEnd"/>
      <w:r w:rsidRPr="00D30AA8">
        <w:rPr>
          <w:sz w:val="24"/>
          <w:szCs w:val="24"/>
        </w:rPr>
        <w:t xml:space="preserve">. – 17. § (1)-(2) bekezdése értelmében </w:t>
      </w:r>
    </w:p>
    <w:p w14:paraId="625D4031" w14:textId="77777777" w:rsidR="00D30AA8" w:rsidRPr="00D30AA8" w:rsidRDefault="00D30AA8" w:rsidP="00D30AA8">
      <w:pPr>
        <w:jc w:val="both"/>
        <w:rPr>
          <w:i/>
          <w:iCs/>
          <w:sz w:val="24"/>
          <w:szCs w:val="24"/>
        </w:rPr>
      </w:pPr>
      <w:r w:rsidRPr="00D30AA8">
        <w:rPr>
          <w:bCs/>
          <w:i/>
          <w:iCs/>
          <w:sz w:val="24"/>
          <w:szCs w:val="24"/>
        </w:rPr>
        <w:t>„</w:t>
      </w:r>
      <w:r w:rsidRPr="00D30AA8">
        <w:rPr>
          <w:i/>
          <w:iCs/>
          <w:sz w:val="24"/>
          <w:szCs w:val="24"/>
        </w:rPr>
        <w:t>A jogszabály előkészítője – a jogszabály feltételezett hatásaihoz igazodó részletességű –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Miniszteri rendelet rendelkezhet úgy, hogy az általa meghatározott esetben a közjogi szervezetszabályozó eszköz előkészítője előzetes hatásvizsgálatot végez.</w:t>
      </w:r>
    </w:p>
    <w:p w14:paraId="2E7493A9" w14:textId="77777777" w:rsidR="00D30AA8" w:rsidRPr="00D30AA8" w:rsidRDefault="00D30AA8" w:rsidP="00D30AA8">
      <w:pPr>
        <w:jc w:val="both"/>
        <w:rPr>
          <w:i/>
          <w:iCs/>
          <w:sz w:val="24"/>
          <w:szCs w:val="24"/>
        </w:rPr>
      </w:pPr>
      <w:r w:rsidRPr="00D30AA8">
        <w:rPr>
          <w:i/>
          <w:iCs/>
          <w:sz w:val="24"/>
          <w:szCs w:val="24"/>
        </w:rPr>
        <w:t>(2) A hatásvizsgálat során vizsgálni kell</w:t>
      </w:r>
    </w:p>
    <w:p w14:paraId="49517789" w14:textId="77777777" w:rsidR="00D30AA8" w:rsidRPr="00D30AA8" w:rsidRDefault="00D30AA8" w:rsidP="00D30AA8">
      <w:pPr>
        <w:ind w:firstLine="284"/>
        <w:jc w:val="both"/>
        <w:rPr>
          <w:i/>
          <w:iCs/>
          <w:sz w:val="24"/>
          <w:szCs w:val="24"/>
        </w:rPr>
      </w:pPr>
      <w:r w:rsidRPr="00D30AA8">
        <w:rPr>
          <w:i/>
          <w:iCs/>
          <w:sz w:val="24"/>
          <w:szCs w:val="24"/>
        </w:rPr>
        <w:t>a) </w:t>
      </w:r>
      <w:r w:rsidRPr="00D30AA8">
        <w:rPr>
          <w:i/>
          <w:iCs/>
          <w:sz w:val="24"/>
          <w:szCs w:val="24"/>
        </w:rPr>
        <w:tab/>
        <w:t>a tervezett jogszabály valamennyi jelentősnek ítélt hatását, különösen</w:t>
      </w:r>
    </w:p>
    <w:p w14:paraId="5563A500" w14:textId="77777777" w:rsidR="00D30AA8" w:rsidRPr="00D30AA8" w:rsidRDefault="00D30AA8" w:rsidP="00D30AA8">
      <w:pPr>
        <w:ind w:left="709" w:hanging="1"/>
        <w:jc w:val="both"/>
        <w:rPr>
          <w:i/>
          <w:iCs/>
          <w:sz w:val="24"/>
          <w:szCs w:val="24"/>
        </w:rPr>
      </w:pPr>
      <w:proofErr w:type="spellStart"/>
      <w:r w:rsidRPr="00D30AA8">
        <w:rPr>
          <w:i/>
          <w:iCs/>
          <w:sz w:val="24"/>
          <w:szCs w:val="24"/>
        </w:rPr>
        <w:t>aa</w:t>
      </w:r>
      <w:proofErr w:type="spellEnd"/>
      <w:r w:rsidRPr="00D30AA8">
        <w:rPr>
          <w:i/>
          <w:iCs/>
          <w:sz w:val="24"/>
          <w:szCs w:val="24"/>
        </w:rPr>
        <w:t>) társadalmi, gazdasági, költségvetési hatásait,</w:t>
      </w:r>
    </w:p>
    <w:p w14:paraId="6ABDCFDB" w14:textId="77777777" w:rsidR="00D30AA8" w:rsidRPr="00D30AA8" w:rsidRDefault="00D30AA8" w:rsidP="00D30AA8">
      <w:pPr>
        <w:ind w:left="567" w:firstLine="141"/>
        <w:jc w:val="both"/>
        <w:rPr>
          <w:i/>
          <w:iCs/>
          <w:sz w:val="24"/>
          <w:szCs w:val="24"/>
        </w:rPr>
      </w:pPr>
      <w:r w:rsidRPr="00D30AA8">
        <w:rPr>
          <w:i/>
          <w:iCs/>
          <w:sz w:val="24"/>
          <w:szCs w:val="24"/>
        </w:rPr>
        <w:t>ab) környezeti és egészségi következményeit,</w:t>
      </w:r>
    </w:p>
    <w:p w14:paraId="0EDC031E" w14:textId="77777777" w:rsidR="00D30AA8" w:rsidRPr="00D30AA8" w:rsidRDefault="00D30AA8" w:rsidP="00D30AA8">
      <w:pPr>
        <w:ind w:left="567" w:firstLine="141"/>
        <w:jc w:val="both"/>
        <w:rPr>
          <w:i/>
          <w:iCs/>
          <w:sz w:val="24"/>
          <w:szCs w:val="24"/>
        </w:rPr>
      </w:pPr>
      <w:proofErr w:type="spellStart"/>
      <w:r w:rsidRPr="00D30AA8">
        <w:rPr>
          <w:i/>
          <w:iCs/>
          <w:sz w:val="24"/>
          <w:szCs w:val="24"/>
        </w:rPr>
        <w:t>ac</w:t>
      </w:r>
      <w:proofErr w:type="spellEnd"/>
      <w:r w:rsidRPr="00D30AA8">
        <w:rPr>
          <w:i/>
          <w:iCs/>
          <w:sz w:val="24"/>
          <w:szCs w:val="24"/>
        </w:rPr>
        <w:t xml:space="preserve">) adminisztratív </w:t>
      </w:r>
      <w:proofErr w:type="spellStart"/>
      <w:r w:rsidRPr="00D30AA8">
        <w:rPr>
          <w:i/>
          <w:iCs/>
          <w:sz w:val="24"/>
          <w:szCs w:val="24"/>
        </w:rPr>
        <w:t>terheket</w:t>
      </w:r>
      <w:proofErr w:type="spellEnd"/>
      <w:r w:rsidRPr="00D30AA8">
        <w:rPr>
          <w:i/>
          <w:iCs/>
          <w:sz w:val="24"/>
          <w:szCs w:val="24"/>
        </w:rPr>
        <w:t xml:space="preserve"> befolyásoló hatásait, valamint</w:t>
      </w:r>
    </w:p>
    <w:p w14:paraId="2970415C" w14:textId="77777777" w:rsidR="00D30AA8" w:rsidRPr="00D30AA8" w:rsidRDefault="00D30AA8" w:rsidP="00D30AA8">
      <w:pPr>
        <w:ind w:left="709" w:hanging="425"/>
        <w:jc w:val="both"/>
        <w:rPr>
          <w:i/>
          <w:iCs/>
          <w:sz w:val="24"/>
          <w:szCs w:val="24"/>
        </w:rPr>
      </w:pPr>
      <w:r w:rsidRPr="00D30AA8">
        <w:rPr>
          <w:i/>
          <w:iCs/>
          <w:sz w:val="24"/>
          <w:szCs w:val="24"/>
        </w:rPr>
        <w:t>b) </w:t>
      </w:r>
      <w:r w:rsidRPr="00D30AA8">
        <w:rPr>
          <w:i/>
          <w:iCs/>
          <w:sz w:val="24"/>
          <w:szCs w:val="24"/>
        </w:rPr>
        <w:tab/>
        <w:t>a jogszabály megalkotásának szükségességét, a jogalkotás elmaradásának várható következményeit, és</w:t>
      </w:r>
    </w:p>
    <w:p w14:paraId="52882762" w14:textId="77777777" w:rsidR="00D30AA8" w:rsidRPr="00D30AA8" w:rsidRDefault="00D30AA8" w:rsidP="00D30AA8">
      <w:pPr>
        <w:ind w:left="709" w:hanging="425"/>
        <w:jc w:val="both"/>
        <w:rPr>
          <w:i/>
          <w:iCs/>
          <w:sz w:val="24"/>
          <w:szCs w:val="24"/>
        </w:rPr>
      </w:pPr>
      <w:r w:rsidRPr="00D30AA8">
        <w:rPr>
          <w:i/>
          <w:iCs/>
          <w:sz w:val="24"/>
          <w:szCs w:val="24"/>
        </w:rPr>
        <w:t>c) </w:t>
      </w:r>
      <w:r w:rsidRPr="00D30AA8">
        <w:rPr>
          <w:i/>
          <w:iCs/>
          <w:sz w:val="24"/>
          <w:szCs w:val="24"/>
        </w:rPr>
        <w:tab/>
        <w:t>a jogszabály alkalmazásához szükséges személyi, szervezeti, tárgyi és pénzügyi feltételeket.”</w:t>
      </w:r>
    </w:p>
    <w:p w14:paraId="4C5BC6F3" w14:textId="77777777" w:rsidR="00D30AA8" w:rsidRPr="00D30AA8" w:rsidRDefault="00D30AA8" w:rsidP="00D30AA8">
      <w:pPr>
        <w:rPr>
          <w:b/>
          <w:sz w:val="24"/>
          <w:szCs w:val="24"/>
        </w:rPr>
      </w:pPr>
    </w:p>
    <w:p w14:paraId="77EC24C7" w14:textId="77777777" w:rsidR="00D30AA8" w:rsidRPr="00D30AA8" w:rsidRDefault="00D30AA8" w:rsidP="00D30AA8">
      <w:pPr>
        <w:jc w:val="both"/>
        <w:rPr>
          <w:sz w:val="24"/>
          <w:szCs w:val="24"/>
        </w:rPr>
      </w:pPr>
      <w:r w:rsidRPr="00D30AA8">
        <w:rPr>
          <w:sz w:val="24"/>
          <w:szCs w:val="24"/>
        </w:rPr>
        <w:t xml:space="preserve">A rendelettervezet </w:t>
      </w:r>
      <w:r w:rsidRPr="00D30AA8">
        <w:rPr>
          <w:b/>
          <w:sz w:val="24"/>
          <w:szCs w:val="24"/>
        </w:rPr>
        <w:t>társadalmi, gazdasági és költségvetési hatása</w:t>
      </w:r>
      <w:r w:rsidRPr="00D30AA8">
        <w:rPr>
          <w:sz w:val="24"/>
          <w:szCs w:val="24"/>
        </w:rPr>
        <w:t xml:space="preserve">: </w:t>
      </w:r>
    </w:p>
    <w:p w14:paraId="394BD197" w14:textId="77777777" w:rsidR="00D30AA8" w:rsidRPr="00D30AA8" w:rsidRDefault="00D30AA8" w:rsidP="00D30AA8">
      <w:pPr>
        <w:widowControl w:val="0"/>
        <w:jc w:val="both"/>
        <w:rPr>
          <w:sz w:val="24"/>
          <w:szCs w:val="24"/>
          <w:u w:val="single"/>
        </w:rPr>
      </w:pPr>
      <w:r w:rsidRPr="00D30AA8">
        <w:rPr>
          <w:sz w:val="24"/>
          <w:szCs w:val="24"/>
        </w:rPr>
        <w:t>Az önköltség és az állami támogatások összege évente változik, ezért 2021. évben is szükséges az intézményi térítési díjak felülvizsgálata. 2021. évben azonban a koronavírus-világjárvány nemzetgazdaságot érintő hatásának enyhítése érdekében szükséges gazdasági intézkedésről szóló 603/2020. (XII. 18.) Korm. rendeletben foglaltak értelmében a díjak emelésére nem kerülhet sor, mely bevételkiesést jelent a szolgáltatónak és a fenntartó önkormányzatoknak. A szociális ellátás biztosított folyamatosan</w:t>
      </w:r>
      <w:r w:rsidRPr="00D30AA8">
        <w:rPr>
          <w:sz w:val="24"/>
          <w:szCs w:val="24"/>
          <w:u w:val="single"/>
        </w:rPr>
        <w:t>, a térítési díjak nem emelkedtek 2020. évhez képest.</w:t>
      </w:r>
    </w:p>
    <w:p w14:paraId="2CB46BE4" w14:textId="77777777" w:rsidR="00D30AA8" w:rsidRPr="00D30AA8" w:rsidRDefault="00D30AA8" w:rsidP="00D30AA8">
      <w:pPr>
        <w:jc w:val="both"/>
        <w:rPr>
          <w:sz w:val="24"/>
          <w:szCs w:val="24"/>
        </w:rPr>
      </w:pPr>
      <w:r w:rsidRPr="00D30AA8">
        <w:rPr>
          <w:sz w:val="24"/>
          <w:szCs w:val="24"/>
        </w:rPr>
        <w:t xml:space="preserve">A rendeletben foglaltak végrehajtásának </w:t>
      </w:r>
      <w:r w:rsidRPr="00D30AA8">
        <w:rPr>
          <w:b/>
          <w:sz w:val="24"/>
          <w:szCs w:val="24"/>
        </w:rPr>
        <w:t>környezetre gyakorolt hatása, egészségi következménye</w:t>
      </w:r>
      <w:r w:rsidRPr="00D30AA8">
        <w:rPr>
          <w:sz w:val="24"/>
          <w:szCs w:val="24"/>
        </w:rPr>
        <w:t xml:space="preserve"> nincs. A rendelettervezet </w:t>
      </w:r>
      <w:r w:rsidRPr="00D30AA8">
        <w:rPr>
          <w:b/>
          <w:sz w:val="24"/>
          <w:szCs w:val="24"/>
        </w:rPr>
        <w:t>megalkotásának szükségessége</w:t>
      </w:r>
      <w:r w:rsidRPr="00D30AA8">
        <w:rPr>
          <w:sz w:val="24"/>
          <w:szCs w:val="24"/>
        </w:rPr>
        <w:t xml:space="preserve">: a rendeletmódosítás elmaradása törvénysértő állapotot eredményezne. A jogszabály alkalmazásához szükséges </w:t>
      </w:r>
      <w:r w:rsidRPr="00D30AA8">
        <w:rPr>
          <w:b/>
          <w:sz w:val="24"/>
          <w:szCs w:val="24"/>
        </w:rPr>
        <w:t>személyi, tárgyi, szervezeti, pénzügyi feltételek</w:t>
      </w:r>
      <w:r w:rsidRPr="00D30AA8">
        <w:rPr>
          <w:sz w:val="24"/>
          <w:szCs w:val="24"/>
        </w:rPr>
        <w:t xml:space="preserve"> rendelkezésre állnak. </w:t>
      </w:r>
    </w:p>
    <w:p w14:paraId="209BE219" w14:textId="77777777" w:rsidR="00D30AA8" w:rsidRPr="00D30AA8" w:rsidRDefault="00D30AA8" w:rsidP="00D30AA8">
      <w:pPr>
        <w:jc w:val="center"/>
        <w:rPr>
          <w:b/>
          <w:caps/>
          <w:color w:val="FF0000"/>
          <w:sz w:val="24"/>
          <w:szCs w:val="24"/>
        </w:rPr>
      </w:pPr>
    </w:p>
    <w:p w14:paraId="173D8B83" w14:textId="77777777" w:rsidR="00D30AA8" w:rsidRPr="00D30AA8" w:rsidRDefault="00D30AA8" w:rsidP="00D30AA8">
      <w:pPr>
        <w:jc w:val="center"/>
        <w:rPr>
          <w:b/>
          <w:caps/>
          <w:color w:val="FF0000"/>
          <w:sz w:val="24"/>
          <w:szCs w:val="24"/>
        </w:rPr>
      </w:pPr>
    </w:p>
    <w:p w14:paraId="2F1DDD6F" w14:textId="77777777" w:rsidR="00D30AA8" w:rsidRDefault="00D30AA8" w:rsidP="00D30AA8">
      <w:pPr>
        <w:jc w:val="center"/>
        <w:rPr>
          <w:b/>
          <w:caps/>
          <w:color w:val="FF0000"/>
          <w:sz w:val="24"/>
          <w:szCs w:val="24"/>
        </w:rPr>
      </w:pPr>
    </w:p>
    <w:p w14:paraId="27C4B1AF" w14:textId="77777777" w:rsidR="00D30AA8" w:rsidRDefault="00D30AA8" w:rsidP="00D30AA8">
      <w:pPr>
        <w:jc w:val="center"/>
        <w:rPr>
          <w:b/>
          <w:caps/>
          <w:color w:val="FF0000"/>
          <w:sz w:val="24"/>
          <w:szCs w:val="24"/>
        </w:rPr>
      </w:pPr>
    </w:p>
    <w:p w14:paraId="3FE14F8E" w14:textId="77777777" w:rsidR="00D30AA8" w:rsidRDefault="00D30AA8" w:rsidP="00D30AA8">
      <w:pPr>
        <w:jc w:val="center"/>
        <w:rPr>
          <w:b/>
          <w:caps/>
          <w:color w:val="FF0000"/>
          <w:sz w:val="24"/>
          <w:szCs w:val="24"/>
        </w:rPr>
      </w:pPr>
    </w:p>
    <w:p w14:paraId="41B5D147" w14:textId="77777777" w:rsidR="00D30AA8" w:rsidRDefault="00D30AA8" w:rsidP="00D30AA8">
      <w:pPr>
        <w:jc w:val="center"/>
        <w:rPr>
          <w:b/>
          <w:caps/>
          <w:color w:val="FF0000"/>
          <w:sz w:val="24"/>
          <w:szCs w:val="24"/>
        </w:rPr>
      </w:pPr>
    </w:p>
    <w:p w14:paraId="772A70B3" w14:textId="77777777" w:rsidR="00D30AA8" w:rsidRPr="00D30AA8" w:rsidRDefault="00D30AA8" w:rsidP="00D30AA8">
      <w:pPr>
        <w:jc w:val="center"/>
        <w:rPr>
          <w:b/>
          <w:caps/>
          <w:color w:val="FF0000"/>
          <w:sz w:val="24"/>
          <w:szCs w:val="24"/>
        </w:rPr>
      </w:pPr>
    </w:p>
    <w:p w14:paraId="3232700D" w14:textId="77777777" w:rsidR="00D30AA8" w:rsidRPr="00D30AA8" w:rsidRDefault="00D30AA8" w:rsidP="00D30AA8">
      <w:pPr>
        <w:jc w:val="center"/>
        <w:rPr>
          <w:b/>
          <w:sz w:val="24"/>
          <w:szCs w:val="24"/>
        </w:rPr>
      </w:pPr>
      <w:r w:rsidRPr="00D30AA8">
        <w:rPr>
          <w:b/>
          <w:caps/>
          <w:sz w:val="24"/>
          <w:szCs w:val="24"/>
        </w:rPr>
        <w:lastRenderedPageBreak/>
        <w:t>Indokolás</w:t>
      </w:r>
      <w:r w:rsidRPr="00D30AA8">
        <w:rPr>
          <w:b/>
          <w:sz w:val="24"/>
          <w:szCs w:val="24"/>
        </w:rPr>
        <w:t xml:space="preserve"> </w:t>
      </w:r>
    </w:p>
    <w:p w14:paraId="54016149" w14:textId="77777777" w:rsidR="00D30AA8" w:rsidRPr="00D30AA8" w:rsidRDefault="00D30AA8" w:rsidP="00D30AA8">
      <w:pPr>
        <w:jc w:val="center"/>
        <w:rPr>
          <w:b/>
          <w:sz w:val="24"/>
          <w:szCs w:val="24"/>
        </w:rPr>
      </w:pPr>
      <w:r w:rsidRPr="00D30AA8">
        <w:rPr>
          <w:b/>
          <w:sz w:val="24"/>
          <w:szCs w:val="24"/>
        </w:rPr>
        <w:t>Ábrahámhegy Község Önkormányzata Képviselő-testületének</w:t>
      </w:r>
    </w:p>
    <w:p w14:paraId="53FE210F" w14:textId="77777777" w:rsidR="00D30AA8" w:rsidRPr="00D30AA8" w:rsidRDefault="00D30AA8" w:rsidP="00D30AA8">
      <w:pPr>
        <w:jc w:val="center"/>
        <w:rPr>
          <w:b/>
          <w:sz w:val="24"/>
          <w:szCs w:val="24"/>
        </w:rPr>
      </w:pPr>
      <w:r w:rsidRPr="00D30AA8">
        <w:rPr>
          <w:b/>
          <w:sz w:val="24"/>
          <w:szCs w:val="24"/>
        </w:rPr>
        <w:t>…../2021.(…...) önkormányzati rendelet-tervezethez</w:t>
      </w:r>
    </w:p>
    <w:p w14:paraId="574719BC" w14:textId="77777777" w:rsidR="00D30AA8" w:rsidRPr="00D30AA8" w:rsidRDefault="00D30AA8" w:rsidP="00D30AA8">
      <w:pPr>
        <w:pStyle w:val="Nincstrkz"/>
        <w:jc w:val="center"/>
        <w:rPr>
          <w:b/>
          <w:szCs w:val="24"/>
        </w:rPr>
      </w:pPr>
      <w:r w:rsidRPr="00D30AA8">
        <w:rPr>
          <w:b/>
          <w:szCs w:val="24"/>
        </w:rPr>
        <w:t>a Balaton-felvidéki Szociális, Gyermekjóléti és Háziorvosi Ügyeleti Szolgálat által biztosított személyes gondoskodást nyújtó ellátásokról szóló /2020.(IV.03.) önkormányzati rendelete</w:t>
      </w:r>
    </w:p>
    <w:p w14:paraId="5DB3209B" w14:textId="77777777" w:rsidR="00D30AA8" w:rsidRPr="00D30AA8" w:rsidRDefault="00D30AA8" w:rsidP="00D30AA8">
      <w:pPr>
        <w:jc w:val="center"/>
        <w:rPr>
          <w:b/>
          <w:sz w:val="24"/>
          <w:szCs w:val="24"/>
        </w:rPr>
      </w:pPr>
      <w:r w:rsidRPr="00D30AA8">
        <w:rPr>
          <w:b/>
          <w:sz w:val="24"/>
          <w:szCs w:val="24"/>
        </w:rPr>
        <w:t>2/2020.(IV.03.) önkormányzati rendelete módosításáról</w:t>
      </w:r>
    </w:p>
    <w:p w14:paraId="3BF6B5F2" w14:textId="77777777" w:rsidR="00D30AA8" w:rsidRPr="00D30AA8" w:rsidRDefault="00D30AA8" w:rsidP="00D30AA8">
      <w:pPr>
        <w:autoSpaceDE w:val="0"/>
        <w:autoSpaceDN w:val="0"/>
        <w:adjustRightInd w:val="0"/>
        <w:jc w:val="both"/>
        <w:rPr>
          <w:color w:val="FF0000"/>
          <w:sz w:val="24"/>
          <w:szCs w:val="24"/>
        </w:rPr>
      </w:pPr>
    </w:p>
    <w:p w14:paraId="02AEE460" w14:textId="77777777" w:rsidR="00D30AA8" w:rsidRPr="00D30AA8" w:rsidRDefault="00D30AA8" w:rsidP="00D30AA8">
      <w:pPr>
        <w:jc w:val="both"/>
        <w:rPr>
          <w:i/>
          <w:sz w:val="24"/>
          <w:szCs w:val="24"/>
        </w:rPr>
      </w:pPr>
      <w:r w:rsidRPr="00D30AA8">
        <w:rPr>
          <w:sz w:val="24"/>
          <w:szCs w:val="24"/>
        </w:rPr>
        <w:t xml:space="preserve">A </w:t>
      </w:r>
      <w:proofErr w:type="spellStart"/>
      <w:r w:rsidRPr="00D30AA8">
        <w:rPr>
          <w:sz w:val="24"/>
          <w:szCs w:val="24"/>
        </w:rPr>
        <w:t>Jat</w:t>
      </w:r>
      <w:proofErr w:type="spellEnd"/>
      <w:r w:rsidRPr="00D30AA8">
        <w:rPr>
          <w:sz w:val="24"/>
          <w:szCs w:val="24"/>
        </w:rPr>
        <w:t>. 18.§ (1)-(2) bekezdése rögzíti, hogy „</w:t>
      </w:r>
      <w:r w:rsidRPr="00D30AA8">
        <w:rPr>
          <w:i/>
          <w:sz w:val="24"/>
          <w:szCs w:val="24"/>
        </w:rPr>
        <w:t>A jogszabály tervezetéhez a jogszabály előkészítője indokolást csatol, amelyben bemutatja azokat a társadalmi, gazdasági, szakmai okokat és célokat, amelyek a javasolt szabályozást szükségessé teszik, továbbá ismerteti a jogi szabályozás várható hatásait.</w:t>
      </w:r>
    </w:p>
    <w:p w14:paraId="0A7BFA17" w14:textId="77777777" w:rsidR="00D30AA8" w:rsidRPr="00D30AA8" w:rsidRDefault="00D30AA8" w:rsidP="00D30AA8">
      <w:pPr>
        <w:jc w:val="both"/>
        <w:rPr>
          <w:i/>
          <w:sz w:val="24"/>
          <w:szCs w:val="24"/>
        </w:rPr>
      </w:pPr>
      <w:r w:rsidRPr="00D30AA8">
        <w:rPr>
          <w:i/>
          <w:sz w:val="24"/>
          <w:szCs w:val="24"/>
        </w:rPr>
        <w:t>(2) A jogszabály tervezetének indokolásában tájékoztatást kell adni a javasolt szabályozás és az európai uniós jogból eredő kötelezettségek összhangjáról, valamint a </w:t>
      </w:r>
      <w:hyperlink r:id="rId5" w:anchor="sid54272" w:history="1">
        <w:r w:rsidRPr="00D30AA8">
          <w:rPr>
            <w:rStyle w:val="Hiperhivatkozs"/>
            <w:i/>
            <w:sz w:val="24"/>
            <w:szCs w:val="24"/>
          </w:rPr>
          <w:t>20.§</w:t>
        </w:r>
      </w:hyperlink>
      <w:r w:rsidRPr="00D30AA8">
        <w:rPr>
          <w:i/>
          <w:sz w:val="24"/>
          <w:szCs w:val="24"/>
        </w:rPr>
        <w:t> szerinti egyeztetési kötelezettségről.”</w:t>
      </w:r>
    </w:p>
    <w:p w14:paraId="5135F536" w14:textId="77777777" w:rsidR="00D30AA8" w:rsidRPr="00D30AA8" w:rsidRDefault="00D30AA8" w:rsidP="00D30AA8">
      <w:pPr>
        <w:jc w:val="both"/>
        <w:rPr>
          <w:sz w:val="24"/>
          <w:szCs w:val="24"/>
        </w:rPr>
      </w:pPr>
    </w:p>
    <w:p w14:paraId="1E0CF393" w14:textId="77777777" w:rsidR="00D30AA8" w:rsidRPr="00D30AA8" w:rsidRDefault="00D30AA8" w:rsidP="00D30AA8">
      <w:pPr>
        <w:jc w:val="both"/>
        <w:rPr>
          <w:sz w:val="24"/>
          <w:szCs w:val="24"/>
        </w:rPr>
      </w:pPr>
      <w:r w:rsidRPr="00D30AA8">
        <w:rPr>
          <w:sz w:val="24"/>
          <w:szCs w:val="24"/>
        </w:rPr>
        <w:t>A rendelet megalkotása jogszabályból (szociális igazgatásról és szociális ellátásokról szóló 1993. évi III. törvény 92.§ (1) bekezdés, valamint a Társulási Megállapodásból eredő kötelezettsége Ábrahámhegy Község Önkormányzatának. Az önköltség és az állami támogatások összege évente változik, ezért 2020. évre vonatkozóan szükséges az intézményi térítési díjak módosítása. A részletes indokolást az előterjesztés tartalmazza.</w:t>
      </w:r>
    </w:p>
    <w:p w14:paraId="71E90639" w14:textId="77777777" w:rsidR="00D30AA8" w:rsidRDefault="00D30AA8" w:rsidP="00D30AA8">
      <w:pPr>
        <w:jc w:val="center"/>
        <w:rPr>
          <w:b/>
          <w:color w:val="FF0000"/>
          <w:sz w:val="24"/>
          <w:szCs w:val="24"/>
        </w:rPr>
      </w:pPr>
    </w:p>
    <w:p w14:paraId="13A09EEA" w14:textId="77777777" w:rsidR="00D30AA8" w:rsidRPr="00D30AA8" w:rsidRDefault="00D30AA8" w:rsidP="00D30AA8">
      <w:pPr>
        <w:pStyle w:val="lfej"/>
        <w:jc w:val="center"/>
        <w:outlineLvl w:val="0"/>
        <w:rPr>
          <w:b/>
        </w:rPr>
      </w:pPr>
      <w:r w:rsidRPr="00D30AA8">
        <w:rPr>
          <w:b/>
        </w:rPr>
        <w:t>Ábrahámhegy Község Önkormányzata Képviselő-testületének</w:t>
      </w:r>
    </w:p>
    <w:p w14:paraId="13FD2132" w14:textId="77777777" w:rsidR="00D30AA8" w:rsidRPr="00D30AA8" w:rsidRDefault="00D30AA8" w:rsidP="00D30AA8">
      <w:pPr>
        <w:jc w:val="center"/>
        <w:rPr>
          <w:b/>
          <w:sz w:val="24"/>
          <w:szCs w:val="24"/>
        </w:rPr>
      </w:pPr>
      <w:r w:rsidRPr="00D30AA8">
        <w:rPr>
          <w:b/>
          <w:sz w:val="24"/>
          <w:szCs w:val="24"/>
        </w:rPr>
        <w:t>./2021.(III…..) önkormányzati rendelet - TERVEZETE</w:t>
      </w:r>
    </w:p>
    <w:p w14:paraId="70EF38C1" w14:textId="77777777" w:rsidR="00D30AA8" w:rsidRPr="00D30AA8" w:rsidRDefault="00D30AA8" w:rsidP="00D30AA8">
      <w:pPr>
        <w:pStyle w:val="Nincstrkz"/>
        <w:jc w:val="center"/>
        <w:rPr>
          <w:b/>
          <w:szCs w:val="24"/>
        </w:rPr>
      </w:pPr>
      <w:r w:rsidRPr="00D30AA8">
        <w:rPr>
          <w:b/>
          <w:szCs w:val="24"/>
        </w:rPr>
        <w:t xml:space="preserve">a Balaton-felvidéki a Balaton-felvidéki Szociális, Gyermekjóléti és Háziorvosi Ügyeleti Szolgálat által biztosított személyes gondoskodást nyújtó ellátásokról szóló </w:t>
      </w:r>
    </w:p>
    <w:p w14:paraId="246129CB" w14:textId="77777777" w:rsidR="00D30AA8" w:rsidRPr="00D30AA8" w:rsidRDefault="00D30AA8" w:rsidP="00D30AA8">
      <w:pPr>
        <w:pStyle w:val="Nincstrkz"/>
        <w:jc w:val="center"/>
        <w:rPr>
          <w:b/>
          <w:szCs w:val="24"/>
        </w:rPr>
      </w:pPr>
      <w:r w:rsidRPr="00D30AA8">
        <w:rPr>
          <w:b/>
          <w:szCs w:val="24"/>
        </w:rPr>
        <w:t>2/2020.(IV.03.) önkormányzati rendelet módosításáról</w:t>
      </w:r>
    </w:p>
    <w:p w14:paraId="3E8D16F4" w14:textId="77777777" w:rsidR="00D30AA8" w:rsidRPr="00D30AA8" w:rsidRDefault="00D30AA8" w:rsidP="00D30AA8">
      <w:pPr>
        <w:jc w:val="center"/>
        <w:rPr>
          <w:b/>
          <w:color w:val="FF0000"/>
          <w:sz w:val="24"/>
          <w:szCs w:val="24"/>
        </w:rPr>
      </w:pPr>
    </w:p>
    <w:p w14:paraId="45B6700C" w14:textId="77777777" w:rsidR="00D30AA8" w:rsidRPr="00D30AA8" w:rsidRDefault="00D30AA8" w:rsidP="00D30AA8">
      <w:pPr>
        <w:pStyle w:val="Cmsor1"/>
        <w:shd w:val="clear" w:color="auto" w:fill="FFFFFF"/>
        <w:spacing w:before="0" w:after="0"/>
        <w:jc w:val="center"/>
        <w:rPr>
          <w:rFonts w:ascii="Times New Roman" w:eastAsia="SimSun" w:hAnsi="Times New Roman"/>
          <w:b w:val="0"/>
          <w:iCs/>
          <w:kern w:val="2"/>
          <w:sz w:val="24"/>
          <w:szCs w:val="24"/>
          <w:lang w:eastAsia="hi-IN" w:bidi="hi-IN"/>
        </w:rPr>
      </w:pPr>
      <w:r w:rsidRPr="00D30AA8">
        <w:rPr>
          <w:rFonts w:ascii="Times New Roman" w:hAnsi="Times New Roman"/>
          <w:b w:val="0"/>
          <w:bCs w:val="0"/>
          <w:sz w:val="24"/>
          <w:szCs w:val="24"/>
        </w:rPr>
        <w:t xml:space="preserve">Ábrahámhegy Község Önkormányzat </w:t>
      </w:r>
      <w:r w:rsidRPr="00D30AA8">
        <w:rPr>
          <w:rFonts w:ascii="Times New Roman" w:eastAsia="SimSun" w:hAnsi="Times New Roman"/>
          <w:b w:val="0"/>
          <w:bCs w:val="0"/>
          <w:kern w:val="2"/>
          <w:sz w:val="24"/>
          <w:szCs w:val="24"/>
          <w:lang w:eastAsia="hi-IN" w:bidi="hi-IN"/>
        </w:rPr>
        <w:t>Polgármestere a katasztrófavédelemről és a hozzá kapcsolódó egyes törvények módosításáról szóló 2011. évi CXXVIII. törvény 46.§ (4) bekezdése szerinti hatáskörében a veszélyhelyzet kihirdetéséről é</w:t>
      </w:r>
      <w:r w:rsidRPr="00D30AA8">
        <w:rPr>
          <w:rFonts w:ascii="Times New Roman" w:hAnsi="Times New Roman"/>
          <w:b w:val="0"/>
          <w:bCs w:val="0"/>
          <w:spacing w:val="-5"/>
          <w:sz w:val="24"/>
          <w:szCs w:val="24"/>
        </w:rPr>
        <w:t xml:space="preserve">s a veszélyhelyzeti intézkedések hatálybalépéséről </w:t>
      </w:r>
      <w:r w:rsidRPr="00D30AA8">
        <w:rPr>
          <w:rFonts w:ascii="Times New Roman" w:eastAsia="SimSun" w:hAnsi="Times New Roman"/>
          <w:b w:val="0"/>
          <w:bCs w:val="0"/>
          <w:iCs/>
          <w:kern w:val="2"/>
          <w:sz w:val="24"/>
          <w:szCs w:val="24"/>
          <w:lang w:eastAsia="hi-IN" w:bidi="hi-IN"/>
        </w:rPr>
        <w:t>szóló 27/2021.(I.29.) Kormányrendelettel kihirdetett veszélyhelyzetben,</w:t>
      </w:r>
    </w:p>
    <w:p w14:paraId="02F55B4C" w14:textId="77777777" w:rsidR="00D30AA8" w:rsidRPr="00D30AA8" w:rsidRDefault="00D30AA8" w:rsidP="00D30AA8">
      <w:pPr>
        <w:jc w:val="center"/>
        <w:rPr>
          <w:sz w:val="24"/>
          <w:szCs w:val="24"/>
        </w:rPr>
      </w:pPr>
      <w:r w:rsidRPr="00D30AA8">
        <w:rPr>
          <w:sz w:val="24"/>
          <w:szCs w:val="24"/>
        </w:rPr>
        <w:t>Ábrahámhegy Község Önkormányzatának Képviselő-testülete a szociális igazgatásról és szociális ellátásokról szóló 1993. évi III. törvény 92. § (1) bekezdés b) pontjában, (2) bekezdésében, a gyermekek védelméről és a gyámügyi igazgatásról szóló 1997. évi XXXI. törvény 29. §-</w:t>
      </w:r>
      <w:proofErr w:type="spellStart"/>
      <w:r w:rsidRPr="00D30AA8">
        <w:rPr>
          <w:sz w:val="24"/>
          <w:szCs w:val="24"/>
        </w:rPr>
        <w:t>ában</w:t>
      </w:r>
      <w:proofErr w:type="spellEnd"/>
      <w:r w:rsidRPr="00D30AA8">
        <w:rPr>
          <w:sz w:val="24"/>
          <w:szCs w:val="24"/>
        </w:rPr>
        <w:t xml:space="preserve"> kapott felhatalmazás alapján, a Magyarország helyi önkormányzatairól szóló 2011. évi CLXXXIX. törvény 13. § (1) bekezdés 8. pontjában meghatározott feladatkörében eljárva,</w:t>
      </w:r>
    </w:p>
    <w:p w14:paraId="19BC2B68" w14:textId="77777777" w:rsidR="00D30AA8" w:rsidRPr="00D30AA8" w:rsidRDefault="00D30AA8" w:rsidP="00D30AA8">
      <w:pPr>
        <w:jc w:val="center"/>
        <w:rPr>
          <w:sz w:val="24"/>
          <w:szCs w:val="24"/>
        </w:rPr>
      </w:pPr>
      <w:r w:rsidRPr="00D30AA8">
        <w:rPr>
          <w:sz w:val="24"/>
          <w:szCs w:val="24"/>
        </w:rPr>
        <w:t>a Tapolca Környéki Önkormányzati Társulásban részt vevő Badacsonytomaj Város Önkormányzata Képviselő-testületének, Badacsonytördemic Község Önkormányzata Képviselő-testületének, Balatonederics Község Önkormányzata Képviselő-testületének, Balatonhenye Község Önkormányzata Képviselő-testületének, Balatonrendes Község Önkormányzata Képviselő-testületének, Hegyesd Község Önkormányzata Képviselő-testületének, Hegymagas Község Önkormányzata Képviselő-testületének, Kapolcs Község Önkormányzata Képviselő-testületének, Káptalantóti Község Önkormányzata Képviselő-testületének, Kékkút Község Önkormányzata Képviselő-testületének, Kisapáti Község Önkormányzata Képviselő-testületének, Kővágóörs Község Önkormányzata Képviselő-testületének, Köveskál Község Önkormányzata Képviselő-testületének, Lesencefalu Község Önkormányzata Képviselő-testületének, Lesenceistvánd Község Önkormányzata Képviselő-</w:t>
      </w:r>
      <w:r w:rsidRPr="00D30AA8">
        <w:rPr>
          <w:sz w:val="24"/>
          <w:szCs w:val="24"/>
        </w:rPr>
        <w:lastRenderedPageBreak/>
        <w:t xml:space="preserve">testületének, Mindszentkálla Község Önkormányzata Képviselő-testületének, Monostorapáti Község Önkormányzata Képviselő-testületének, Nemesgulács Község Önkormányzata Képviselő-testületének, Nemesvita Község Önkormányzata Képviselő-testületének, Révfülöp Nagyközség Önkormányzata Képviselő-testületének, Salföld Község Önkormányzata Képviselő-testületének, Sáska Község Önkormányzata Képviselő-testületének, Szentbékkálla Község Önkormányzata Képviselő-testületének, Szigliget Község Önkormányzata Képviselő-testületének, Taliándörögd Község Önkormányzata Képviselő-testületének, Uzsa Község Önkormányzata Képviselő-testületének, Vigántpetend Község Önkormányzata Képviselő-testületének, Zalahaláp Község Önkormányzata Képviselő-testületének hozzájárulásával </w:t>
      </w:r>
    </w:p>
    <w:p w14:paraId="62DA027C" w14:textId="77777777" w:rsidR="00D30AA8" w:rsidRPr="00D30AA8" w:rsidRDefault="00D30AA8" w:rsidP="00D30AA8">
      <w:pPr>
        <w:jc w:val="center"/>
        <w:rPr>
          <w:sz w:val="24"/>
          <w:szCs w:val="24"/>
        </w:rPr>
      </w:pPr>
      <w:r w:rsidRPr="00D30AA8">
        <w:rPr>
          <w:sz w:val="24"/>
          <w:szCs w:val="24"/>
        </w:rPr>
        <w:t>a következőket rendeli el:</w:t>
      </w:r>
    </w:p>
    <w:p w14:paraId="609E2763" w14:textId="77777777" w:rsidR="00D30AA8" w:rsidRPr="00D30AA8" w:rsidRDefault="00D30AA8" w:rsidP="00D30AA8">
      <w:pPr>
        <w:rPr>
          <w:b/>
          <w:color w:val="FF0000"/>
          <w:sz w:val="24"/>
          <w:szCs w:val="24"/>
        </w:rPr>
      </w:pPr>
    </w:p>
    <w:p w14:paraId="2E59E0B9" w14:textId="77777777" w:rsidR="00D30AA8" w:rsidRPr="00D30AA8" w:rsidRDefault="00D30AA8" w:rsidP="00D30AA8">
      <w:pPr>
        <w:pStyle w:val="Nincstrkz"/>
        <w:ind w:left="705" w:hanging="705"/>
        <w:rPr>
          <w:bCs/>
          <w:szCs w:val="24"/>
        </w:rPr>
      </w:pPr>
      <w:r w:rsidRPr="00D30AA8">
        <w:rPr>
          <w:bCs/>
          <w:szCs w:val="24"/>
        </w:rPr>
        <w:t xml:space="preserve">1.§ </w:t>
      </w:r>
      <w:r w:rsidRPr="00D30AA8">
        <w:rPr>
          <w:bCs/>
          <w:szCs w:val="24"/>
        </w:rPr>
        <w:tab/>
        <w:t>Ábrahámhegy Község Önkormányzata Képviselő-testületének a Balaton-felvidéki Szociális, Gyermekjóléti és Háziorvosi Ügyeleti Szolgálat által biztosított személyes gondoskodást nyújtó ellátásokról szóló 2/2020.(IV.03.) önkormányzati rendelet</w:t>
      </w:r>
      <w:r w:rsidRPr="00D30AA8">
        <w:rPr>
          <w:b/>
          <w:szCs w:val="24"/>
        </w:rPr>
        <w:t xml:space="preserve"> </w:t>
      </w:r>
      <w:r w:rsidRPr="00D30AA8">
        <w:rPr>
          <w:bCs/>
          <w:szCs w:val="24"/>
        </w:rPr>
        <w:t xml:space="preserve">(a továbbiakban: R.) 6.§-a helyébe </w:t>
      </w:r>
      <w:r w:rsidRPr="00D30AA8">
        <w:rPr>
          <w:szCs w:val="24"/>
        </w:rPr>
        <w:t>a következő rendelkezés lép:</w:t>
      </w:r>
    </w:p>
    <w:p w14:paraId="490EF84A" w14:textId="77777777" w:rsidR="00D30AA8" w:rsidRPr="00D30AA8" w:rsidRDefault="00D30AA8" w:rsidP="00D30AA8">
      <w:pPr>
        <w:ind w:left="709" w:hanging="4"/>
        <w:jc w:val="both"/>
        <w:rPr>
          <w:i/>
          <w:iCs/>
          <w:sz w:val="24"/>
          <w:szCs w:val="24"/>
        </w:rPr>
      </w:pPr>
      <w:r w:rsidRPr="00D30AA8">
        <w:rPr>
          <w:i/>
          <w:iCs/>
          <w:sz w:val="24"/>
          <w:szCs w:val="24"/>
        </w:rPr>
        <w:t>„6.§ Az étkeztetést a Tapolca Környéki Önkormányzati Társulás Társulási Tanácsa által kijelölt közétkeztető főzőhelyéről történő beszerzéssel kell biztosítani:</w:t>
      </w:r>
    </w:p>
    <w:p w14:paraId="5E581BFA" w14:textId="77777777" w:rsidR="00D30AA8" w:rsidRPr="00D30AA8" w:rsidRDefault="00D30AA8" w:rsidP="00D30AA8">
      <w:pPr>
        <w:ind w:left="993" w:hanging="285"/>
        <w:jc w:val="both"/>
        <w:rPr>
          <w:i/>
          <w:iCs/>
          <w:sz w:val="24"/>
          <w:szCs w:val="24"/>
        </w:rPr>
      </w:pPr>
      <w:r w:rsidRPr="00D30AA8">
        <w:rPr>
          <w:i/>
          <w:iCs/>
          <w:sz w:val="24"/>
          <w:szCs w:val="24"/>
        </w:rPr>
        <w:t xml:space="preserve">a) </w:t>
      </w:r>
      <w:r w:rsidRPr="00D30AA8">
        <w:rPr>
          <w:i/>
          <w:iCs/>
          <w:sz w:val="24"/>
          <w:szCs w:val="24"/>
        </w:rPr>
        <w:tab/>
        <w:t xml:space="preserve">Badacsonytomaj, Ábrahámhegy, Badacsonytördemic, Balatonrendes és Salföld településeken a MENÜ Kft.,  </w:t>
      </w:r>
    </w:p>
    <w:p w14:paraId="753631A4" w14:textId="77777777" w:rsidR="00D30AA8" w:rsidRPr="00D30AA8" w:rsidRDefault="00D30AA8" w:rsidP="00D30AA8">
      <w:pPr>
        <w:ind w:left="993" w:hanging="285"/>
        <w:jc w:val="both"/>
        <w:rPr>
          <w:i/>
          <w:iCs/>
          <w:sz w:val="24"/>
          <w:szCs w:val="24"/>
        </w:rPr>
      </w:pPr>
      <w:r w:rsidRPr="00D30AA8">
        <w:rPr>
          <w:i/>
          <w:iCs/>
          <w:sz w:val="24"/>
          <w:szCs w:val="24"/>
        </w:rPr>
        <w:t xml:space="preserve">b) </w:t>
      </w:r>
      <w:r w:rsidRPr="00D30AA8">
        <w:rPr>
          <w:i/>
          <w:iCs/>
          <w:sz w:val="24"/>
          <w:szCs w:val="24"/>
        </w:rPr>
        <w:tab/>
        <w:t>Monostorapát és Hegyesd településeken a Mesevirág Óvoda és Bölcsőde,</w:t>
      </w:r>
    </w:p>
    <w:p w14:paraId="3B1B4907" w14:textId="77777777" w:rsidR="00D30AA8" w:rsidRPr="00D30AA8" w:rsidRDefault="00D30AA8" w:rsidP="00D30AA8">
      <w:pPr>
        <w:ind w:left="993" w:hanging="285"/>
        <w:jc w:val="both"/>
        <w:rPr>
          <w:i/>
          <w:iCs/>
          <w:sz w:val="24"/>
          <w:szCs w:val="24"/>
        </w:rPr>
      </w:pPr>
      <w:r w:rsidRPr="00D30AA8">
        <w:rPr>
          <w:i/>
          <w:iCs/>
          <w:sz w:val="24"/>
          <w:szCs w:val="24"/>
        </w:rPr>
        <w:t xml:space="preserve">c) </w:t>
      </w:r>
      <w:r w:rsidRPr="00D30AA8">
        <w:rPr>
          <w:i/>
          <w:iCs/>
          <w:sz w:val="24"/>
          <w:szCs w:val="24"/>
        </w:rPr>
        <w:tab/>
        <w:t>Kapolcs, Taliándörögd és Vigántpetend településeken a Klastrom Kocsma,</w:t>
      </w:r>
    </w:p>
    <w:p w14:paraId="20CD737A" w14:textId="77777777" w:rsidR="00D30AA8" w:rsidRPr="00D30AA8" w:rsidRDefault="00D30AA8" w:rsidP="00D30AA8">
      <w:pPr>
        <w:ind w:left="993" w:hanging="285"/>
        <w:jc w:val="both"/>
        <w:rPr>
          <w:i/>
          <w:iCs/>
          <w:sz w:val="24"/>
          <w:szCs w:val="24"/>
        </w:rPr>
      </w:pPr>
      <w:r w:rsidRPr="00D30AA8">
        <w:rPr>
          <w:i/>
          <w:iCs/>
          <w:sz w:val="24"/>
          <w:szCs w:val="24"/>
        </w:rPr>
        <w:t xml:space="preserve">d) </w:t>
      </w:r>
      <w:r w:rsidRPr="00D30AA8">
        <w:rPr>
          <w:i/>
          <w:iCs/>
          <w:sz w:val="24"/>
          <w:szCs w:val="24"/>
        </w:rPr>
        <w:tab/>
        <w:t>Sáska és Zalahaláp településeken a Kacagó Napköziotthonos Óvoda és Főzőkonyha,</w:t>
      </w:r>
    </w:p>
    <w:p w14:paraId="04D3D24F" w14:textId="77777777" w:rsidR="00D30AA8" w:rsidRPr="00D30AA8" w:rsidRDefault="00D30AA8" w:rsidP="00D30AA8">
      <w:pPr>
        <w:ind w:left="993" w:hanging="285"/>
        <w:jc w:val="both"/>
        <w:rPr>
          <w:i/>
          <w:iCs/>
          <w:sz w:val="24"/>
          <w:szCs w:val="24"/>
        </w:rPr>
      </w:pPr>
      <w:r w:rsidRPr="00D30AA8">
        <w:rPr>
          <w:i/>
          <w:iCs/>
          <w:sz w:val="24"/>
          <w:szCs w:val="24"/>
        </w:rPr>
        <w:t xml:space="preserve">e) </w:t>
      </w:r>
      <w:r w:rsidRPr="00D30AA8">
        <w:rPr>
          <w:i/>
          <w:iCs/>
          <w:sz w:val="24"/>
          <w:szCs w:val="24"/>
        </w:rPr>
        <w:tab/>
        <w:t>Révfülöp településen a Révfülöp és Térsége Napköziotthonos Óvoda,</w:t>
      </w:r>
    </w:p>
    <w:p w14:paraId="4D37E303" w14:textId="77777777" w:rsidR="00D30AA8" w:rsidRPr="00D30AA8" w:rsidRDefault="00D30AA8" w:rsidP="00D30AA8">
      <w:pPr>
        <w:ind w:left="993" w:hanging="285"/>
        <w:jc w:val="both"/>
        <w:rPr>
          <w:i/>
          <w:iCs/>
          <w:sz w:val="24"/>
          <w:szCs w:val="24"/>
        </w:rPr>
      </w:pPr>
      <w:r w:rsidRPr="00D30AA8">
        <w:rPr>
          <w:i/>
          <w:iCs/>
          <w:sz w:val="24"/>
          <w:szCs w:val="24"/>
        </w:rPr>
        <w:t>f)</w:t>
      </w:r>
      <w:r w:rsidRPr="00D30AA8">
        <w:rPr>
          <w:i/>
          <w:iCs/>
          <w:sz w:val="24"/>
          <w:szCs w:val="24"/>
        </w:rPr>
        <w:tab/>
        <w:t xml:space="preserve">Balatonhenye, Köveskál, Mindszentkálla, Szentbékkálla településeken a Tapolcai Diák- és Közétkeztető Kft. </w:t>
      </w:r>
    </w:p>
    <w:p w14:paraId="740CBA69" w14:textId="77777777" w:rsidR="00D30AA8" w:rsidRPr="00D30AA8" w:rsidRDefault="00D30AA8" w:rsidP="00D30AA8">
      <w:pPr>
        <w:ind w:left="993" w:hanging="285"/>
        <w:jc w:val="both"/>
        <w:rPr>
          <w:i/>
          <w:iCs/>
          <w:sz w:val="24"/>
          <w:szCs w:val="24"/>
        </w:rPr>
      </w:pPr>
      <w:r w:rsidRPr="00D30AA8">
        <w:rPr>
          <w:i/>
          <w:iCs/>
          <w:sz w:val="24"/>
          <w:szCs w:val="24"/>
        </w:rPr>
        <w:t>g) Káptalantóti és Nemesgulács településeken Vizeli Róbert egyéni vállalkozó</w:t>
      </w:r>
    </w:p>
    <w:p w14:paraId="2758438F" w14:textId="77777777" w:rsidR="00D30AA8" w:rsidRPr="00D30AA8" w:rsidRDefault="00D30AA8" w:rsidP="00D30AA8">
      <w:pPr>
        <w:ind w:left="993" w:hanging="285"/>
        <w:jc w:val="both"/>
        <w:rPr>
          <w:i/>
          <w:iCs/>
          <w:sz w:val="24"/>
          <w:szCs w:val="24"/>
        </w:rPr>
      </w:pPr>
      <w:r w:rsidRPr="00D30AA8">
        <w:rPr>
          <w:i/>
          <w:iCs/>
          <w:sz w:val="24"/>
          <w:szCs w:val="24"/>
        </w:rPr>
        <w:t>közétkeztető főzőhely által.”</w:t>
      </w:r>
    </w:p>
    <w:p w14:paraId="002490B5" w14:textId="77777777" w:rsidR="00D30AA8" w:rsidRPr="00D30AA8" w:rsidRDefault="00D30AA8" w:rsidP="00D30AA8">
      <w:pPr>
        <w:ind w:left="567" w:hanging="567"/>
        <w:jc w:val="both"/>
        <w:rPr>
          <w:sz w:val="24"/>
          <w:szCs w:val="24"/>
        </w:rPr>
      </w:pPr>
      <w:r w:rsidRPr="00D30AA8">
        <w:rPr>
          <w:sz w:val="24"/>
          <w:szCs w:val="24"/>
        </w:rPr>
        <w:t xml:space="preserve">2.§ </w:t>
      </w:r>
      <w:r w:rsidRPr="00D30AA8">
        <w:rPr>
          <w:sz w:val="24"/>
          <w:szCs w:val="24"/>
        </w:rPr>
        <w:tab/>
      </w:r>
      <w:r w:rsidRPr="00D30AA8">
        <w:rPr>
          <w:sz w:val="24"/>
          <w:szCs w:val="24"/>
        </w:rPr>
        <w:tab/>
        <w:t>A R. 2. melléklete helyébe e rendelet 1. melléklete lép.</w:t>
      </w:r>
    </w:p>
    <w:p w14:paraId="15D0155F" w14:textId="77777777" w:rsidR="00D30AA8" w:rsidRPr="00D30AA8" w:rsidRDefault="00D30AA8" w:rsidP="00D30AA8">
      <w:pPr>
        <w:widowControl w:val="0"/>
        <w:autoSpaceDE w:val="0"/>
        <w:autoSpaceDN w:val="0"/>
        <w:adjustRightInd w:val="0"/>
        <w:jc w:val="both"/>
        <w:rPr>
          <w:sz w:val="24"/>
          <w:szCs w:val="24"/>
        </w:rPr>
      </w:pPr>
      <w:r w:rsidRPr="00D30AA8">
        <w:rPr>
          <w:bCs/>
          <w:sz w:val="24"/>
          <w:szCs w:val="24"/>
        </w:rPr>
        <w:t>3.§</w:t>
      </w:r>
      <w:r w:rsidRPr="00D30AA8">
        <w:rPr>
          <w:bCs/>
          <w:sz w:val="24"/>
          <w:szCs w:val="24"/>
        </w:rPr>
        <w:tab/>
        <w:t>E rendelet 2021. …..</w:t>
      </w:r>
      <w:r w:rsidRPr="00D30AA8">
        <w:rPr>
          <w:sz w:val="24"/>
          <w:szCs w:val="24"/>
        </w:rPr>
        <w:t>. napján lép hatályba.</w:t>
      </w:r>
    </w:p>
    <w:p w14:paraId="6AD09808" w14:textId="77777777" w:rsidR="00D30AA8" w:rsidRPr="00D30AA8" w:rsidRDefault="00D30AA8" w:rsidP="00D30AA8">
      <w:pPr>
        <w:ind w:left="567" w:hanging="567"/>
        <w:jc w:val="both"/>
        <w:rPr>
          <w:sz w:val="24"/>
          <w:szCs w:val="24"/>
        </w:rPr>
      </w:pPr>
    </w:p>
    <w:p w14:paraId="5F654DCB" w14:textId="77777777" w:rsidR="00D30AA8" w:rsidRPr="00D30AA8" w:rsidRDefault="00D30AA8" w:rsidP="00D30AA8">
      <w:pPr>
        <w:ind w:left="567" w:hanging="567"/>
        <w:jc w:val="both"/>
        <w:rPr>
          <w:sz w:val="24"/>
          <w:szCs w:val="24"/>
        </w:rPr>
      </w:pPr>
    </w:p>
    <w:p w14:paraId="4C663D89" w14:textId="77777777" w:rsidR="00D30AA8" w:rsidRPr="00D30AA8" w:rsidRDefault="00D30AA8" w:rsidP="00D30AA8">
      <w:pPr>
        <w:jc w:val="both"/>
        <w:rPr>
          <w:sz w:val="24"/>
          <w:szCs w:val="24"/>
        </w:rPr>
      </w:pPr>
    </w:p>
    <w:tbl>
      <w:tblPr>
        <w:tblW w:w="0" w:type="auto"/>
        <w:tblLook w:val="01E0" w:firstRow="1" w:lastRow="1" w:firstColumn="1" w:lastColumn="1" w:noHBand="0" w:noVBand="0"/>
      </w:tblPr>
      <w:tblGrid>
        <w:gridCol w:w="4554"/>
        <w:gridCol w:w="4518"/>
      </w:tblGrid>
      <w:tr w:rsidR="00D30AA8" w:rsidRPr="00D30AA8" w14:paraId="5856652E" w14:textId="77777777" w:rsidTr="00E45A0D">
        <w:tc>
          <w:tcPr>
            <w:tcW w:w="4819" w:type="dxa"/>
            <w:hideMark/>
          </w:tcPr>
          <w:p w14:paraId="095393FA" w14:textId="77777777" w:rsidR="00D30AA8" w:rsidRPr="00D30AA8" w:rsidRDefault="00D30AA8" w:rsidP="00E45A0D">
            <w:pPr>
              <w:jc w:val="center"/>
              <w:rPr>
                <w:bCs/>
                <w:sz w:val="24"/>
                <w:szCs w:val="24"/>
              </w:rPr>
            </w:pPr>
            <w:r w:rsidRPr="00D30AA8">
              <w:rPr>
                <w:bCs/>
                <w:sz w:val="24"/>
                <w:szCs w:val="24"/>
              </w:rPr>
              <w:t xml:space="preserve">Vella Ferenc Zsolt </w:t>
            </w:r>
            <w:proofErr w:type="spellStart"/>
            <w:r w:rsidRPr="00D30AA8">
              <w:rPr>
                <w:bCs/>
                <w:sz w:val="24"/>
                <w:szCs w:val="24"/>
              </w:rPr>
              <w:t>sk</w:t>
            </w:r>
            <w:proofErr w:type="spellEnd"/>
            <w:r w:rsidRPr="00D30AA8">
              <w:rPr>
                <w:bCs/>
                <w:sz w:val="24"/>
                <w:szCs w:val="24"/>
              </w:rPr>
              <w:t>.</w:t>
            </w:r>
          </w:p>
          <w:p w14:paraId="6660A42D" w14:textId="77777777" w:rsidR="00D30AA8" w:rsidRPr="00D30AA8" w:rsidRDefault="00D30AA8" w:rsidP="00E45A0D">
            <w:pPr>
              <w:jc w:val="center"/>
              <w:rPr>
                <w:bCs/>
                <w:sz w:val="24"/>
                <w:szCs w:val="24"/>
              </w:rPr>
            </w:pPr>
            <w:r w:rsidRPr="00D30AA8">
              <w:rPr>
                <w:bCs/>
                <w:sz w:val="24"/>
                <w:szCs w:val="24"/>
              </w:rPr>
              <w:t>polgármester</w:t>
            </w:r>
          </w:p>
        </w:tc>
        <w:tc>
          <w:tcPr>
            <w:tcW w:w="4819" w:type="dxa"/>
            <w:hideMark/>
          </w:tcPr>
          <w:p w14:paraId="248741B1" w14:textId="77777777" w:rsidR="00D30AA8" w:rsidRPr="00D30AA8" w:rsidRDefault="00D30AA8" w:rsidP="00E45A0D">
            <w:pPr>
              <w:jc w:val="center"/>
              <w:rPr>
                <w:bCs/>
                <w:sz w:val="24"/>
                <w:szCs w:val="24"/>
              </w:rPr>
            </w:pPr>
            <w:r w:rsidRPr="00D30AA8">
              <w:rPr>
                <w:bCs/>
                <w:sz w:val="24"/>
                <w:szCs w:val="24"/>
              </w:rPr>
              <w:t xml:space="preserve">Wolf Viktória </w:t>
            </w:r>
            <w:proofErr w:type="spellStart"/>
            <w:r w:rsidRPr="00D30AA8">
              <w:rPr>
                <w:bCs/>
                <w:sz w:val="24"/>
                <w:szCs w:val="24"/>
              </w:rPr>
              <w:t>sk</w:t>
            </w:r>
            <w:proofErr w:type="spellEnd"/>
            <w:r w:rsidRPr="00D30AA8">
              <w:rPr>
                <w:bCs/>
                <w:sz w:val="24"/>
                <w:szCs w:val="24"/>
              </w:rPr>
              <w:t>.</w:t>
            </w:r>
          </w:p>
          <w:p w14:paraId="73EFF9FD" w14:textId="77777777" w:rsidR="00D30AA8" w:rsidRPr="00D30AA8" w:rsidRDefault="00D30AA8" w:rsidP="00E45A0D">
            <w:pPr>
              <w:jc w:val="center"/>
              <w:rPr>
                <w:bCs/>
                <w:sz w:val="24"/>
                <w:szCs w:val="24"/>
              </w:rPr>
            </w:pPr>
            <w:r w:rsidRPr="00D30AA8">
              <w:rPr>
                <w:bCs/>
                <w:sz w:val="24"/>
                <w:szCs w:val="24"/>
              </w:rPr>
              <w:t>jegyző</w:t>
            </w:r>
          </w:p>
        </w:tc>
      </w:tr>
    </w:tbl>
    <w:p w14:paraId="057482BC" w14:textId="77777777" w:rsidR="00D30AA8" w:rsidRPr="00D30AA8" w:rsidRDefault="00D30AA8" w:rsidP="00D30AA8">
      <w:pPr>
        <w:jc w:val="both"/>
        <w:rPr>
          <w:bCs/>
          <w:noProof/>
          <w:sz w:val="24"/>
          <w:szCs w:val="24"/>
          <w:lang w:eastAsia="en-US"/>
        </w:rPr>
      </w:pPr>
    </w:p>
    <w:p w14:paraId="61C824C9" w14:textId="77777777" w:rsidR="00D30AA8" w:rsidRPr="00D30AA8" w:rsidRDefault="00D30AA8" w:rsidP="00D30AA8">
      <w:pPr>
        <w:rPr>
          <w:sz w:val="24"/>
          <w:szCs w:val="24"/>
        </w:rPr>
      </w:pPr>
      <w:r w:rsidRPr="00D30AA8">
        <w:rPr>
          <w:sz w:val="24"/>
          <w:szCs w:val="24"/>
        </w:rPr>
        <w:t>Kihirdetési záradék:</w:t>
      </w:r>
    </w:p>
    <w:p w14:paraId="56381F97" w14:textId="77777777" w:rsidR="00D30AA8" w:rsidRPr="00D30AA8" w:rsidRDefault="00D30AA8" w:rsidP="00D30AA8">
      <w:pPr>
        <w:rPr>
          <w:sz w:val="24"/>
          <w:szCs w:val="24"/>
        </w:rPr>
      </w:pPr>
      <w:r w:rsidRPr="00D30AA8">
        <w:rPr>
          <w:sz w:val="24"/>
          <w:szCs w:val="24"/>
        </w:rPr>
        <w:t>A rendelet … napján kihirdetésre került.</w:t>
      </w:r>
    </w:p>
    <w:p w14:paraId="4220C543" w14:textId="77777777" w:rsidR="00D30AA8" w:rsidRPr="00D30AA8" w:rsidRDefault="00D30AA8" w:rsidP="00D30AA8">
      <w:pPr>
        <w:pStyle w:val="Szvegtrzsbehzssal3"/>
        <w:spacing w:after="0"/>
        <w:ind w:left="0"/>
        <w:rPr>
          <w:bCs/>
          <w:sz w:val="24"/>
          <w:szCs w:val="24"/>
        </w:rPr>
      </w:pPr>
    </w:p>
    <w:p w14:paraId="7E3C7A45" w14:textId="77777777" w:rsidR="00D30AA8" w:rsidRPr="00D30AA8" w:rsidRDefault="00D30AA8" w:rsidP="00D30AA8">
      <w:pPr>
        <w:ind w:left="567" w:right="176" w:hanging="567"/>
        <w:jc w:val="both"/>
        <w:rPr>
          <w:sz w:val="24"/>
          <w:szCs w:val="24"/>
        </w:rPr>
      </w:pPr>
      <w:r w:rsidRPr="00D30AA8">
        <w:rPr>
          <w:sz w:val="24"/>
          <w:szCs w:val="24"/>
        </w:rPr>
        <w:t xml:space="preserve">   </w:t>
      </w:r>
    </w:p>
    <w:tbl>
      <w:tblPr>
        <w:tblW w:w="0" w:type="auto"/>
        <w:tblLook w:val="01E0" w:firstRow="1" w:lastRow="1" w:firstColumn="1" w:lastColumn="1" w:noHBand="0" w:noVBand="0"/>
      </w:tblPr>
      <w:tblGrid>
        <w:gridCol w:w="4509"/>
        <w:gridCol w:w="4563"/>
      </w:tblGrid>
      <w:tr w:rsidR="00D30AA8" w:rsidRPr="00D30AA8" w14:paraId="2EDE63FF" w14:textId="77777777" w:rsidTr="00E45A0D">
        <w:tc>
          <w:tcPr>
            <w:tcW w:w="4819" w:type="dxa"/>
            <w:hideMark/>
          </w:tcPr>
          <w:p w14:paraId="712BAE96" w14:textId="77777777" w:rsidR="00D30AA8" w:rsidRPr="00D30AA8" w:rsidRDefault="00D30AA8" w:rsidP="00E45A0D">
            <w:pPr>
              <w:rPr>
                <w:sz w:val="24"/>
                <w:szCs w:val="24"/>
              </w:rPr>
            </w:pPr>
          </w:p>
        </w:tc>
        <w:tc>
          <w:tcPr>
            <w:tcW w:w="4819" w:type="dxa"/>
            <w:hideMark/>
          </w:tcPr>
          <w:p w14:paraId="33D5A4B5" w14:textId="77777777" w:rsidR="00D30AA8" w:rsidRPr="00D30AA8" w:rsidRDefault="00D30AA8" w:rsidP="00E45A0D">
            <w:pPr>
              <w:jc w:val="center"/>
              <w:rPr>
                <w:bCs/>
                <w:sz w:val="24"/>
                <w:szCs w:val="24"/>
              </w:rPr>
            </w:pPr>
            <w:r w:rsidRPr="00D30AA8">
              <w:rPr>
                <w:bCs/>
                <w:sz w:val="24"/>
                <w:szCs w:val="24"/>
              </w:rPr>
              <w:t xml:space="preserve">Wolf Viktória </w:t>
            </w:r>
            <w:proofErr w:type="spellStart"/>
            <w:r w:rsidRPr="00D30AA8">
              <w:rPr>
                <w:bCs/>
                <w:sz w:val="24"/>
                <w:szCs w:val="24"/>
              </w:rPr>
              <w:t>sk</w:t>
            </w:r>
            <w:proofErr w:type="spellEnd"/>
            <w:r w:rsidRPr="00D30AA8">
              <w:rPr>
                <w:bCs/>
                <w:sz w:val="24"/>
                <w:szCs w:val="24"/>
              </w:rPr>
              <w:t>.</w:t>
            </w:r>
          </w:p>
          <w:p w14:paraId="261C831B" w14:textId="77777777" w:rsidR="00D30AA8" w:rsidRPr="00D30AA8" w:rsidRDefault="00D30AA8" w:rsidP="00E45A0D">
            <w:pPr>
              <w:jc w:val="center"/>
              <w:rPr>
                <w:bCs/>
                <w:sz w:val="24"/>
                <w:szCs w:val="24"/>
              </w:rPr>
            </w:pPr>
            <w:r w:rsidRPr="00D30AA8">
              <w:rPr>
                <w:bCs/>
                <w:sz w:val="24"/>
                <w:szCs w:val="24"/>
              </w:rPr>
              <w:t>jegyző</w:t>
            </w:r>
          </w:p>
        </w:tc>
      </w:tr>
    </w:tbl>
    <w:p w14:paraId="24AF0887" w14:textId="77777777" w:rsidR="00D30AA8" w:rsidRPr="00D30AA8" w:rsidRDefault="00D30AA8" w:rsidP="00D30AA8">
      <w:pPr>
        <w:rPr>
          <w:color w:val="FF0000"/>
          <w:sz w:val="24"/>
          <w:szCs w:val="24"/>
        </w:rPr>
      </w:pPr>
    </w:p>
    <w:p w14:paraId="69E6E32E" w14:textId="77777777" w:rsidR="00D30AA8" w:rsidRDefault="00D30AA8" w:rsidP="00D30AA8">
      <w:pPr>
        <w:ind w:left="2484" w:firstLine="708"/>
        <w:jc w:val="right"/>
        <w:rPr>
          <w:sz w:val="24"/>
          <w:szCs w:val="24"/>
        </w:rPr>
      </w:pPr>
    </w:p>
    <w:p w14:paraId="59A64822" w14:textId="77777777" w:rsidR="00D30AA8" w:rsidRDefault="00D30AA8" w:rsidP="00D30AA8">
      <w:pPr>
        <w:ind w:left="2484" w:firstLine="708"/>
        <w:jc w:val="right"/>
        <w:rPr>
          <w:sz w:val="24"/>
          <w:szCs w:val="24"/>
        </w:rPr>
      </w:pPr>
    </w:p>
    <w:p w14:paraId="5B2A13D2" w14:textId="77777777" w:rsidR="00D30AA8" w:rsidRDefault="00D30AA8" w:rsidP="00D30AA8">
      <w:pPr>
        <w:ind w:left="2484" w:firstLine="708"/>
        <w:jc w:val="right"/>
        <w:rPr>
          <w:sz w:val="24"/>
          <w:szCs w:val="24"/>
        </w:rPr>
      </w:pPr>
    </w:p>
    <w:p w14:paraId="78474676" w14:textId="77777777" w:rsidR="00D30AA8" w:rsidRDefault="00D30AA8" w:rsidP="00D30AA8">
      <w:pPr>
        <w:ind w:left="2484" w:firstLine="708"/>
        <w:jc w:val="right"/>
        <w:rPr>
          <w:sz w:val="24"/>
          <w:szCs w:val="24"/>
        </w:rPr>
      </w:pPr>
    </w:p>
    <w:p w14:paraId="616721A3" w14:textId="77777777" w:rsidR="00D30AA8" w:rsidRDefault="00D30AA8" w:rsidP="00D30AA8">
      <w:pPr>
        <w:ind w:left="2484" w:firstLine="708"/>
        <w:jc w:val="right"/>
        <w:rPr>
          <w:sz w:val="24"/>
          <w:szCs w:val="24"/>
        </w:rPr>
      </w:pPr>
    </w:p>
    <w:p w14:paraId="4C826552" w14:textId="77777777" w:rsidR="00D30AA8" w:rsidRDefault="00D30AA8" w:rsidP="00D30AA8">
      <w:pPr>
        <w:ind w:left="2484" w:firstLine="708"/>
        <w:jc w:val="right"/>
        <w:rPr>
          <w:sz w:val="24"/>
          <w:szCs w:val="24"/>
        </w:rPr>
      </w:pPr>
    </w:p>
    <w:p w14:paraId="4175E556" w14:textId="77777777" w:rsidR="00D30AA8" w:rsidRDefault="00D30AA8" w:rsidP="00D30AA8">
      <w:pPr>
        <w:ind w:left="2484" w:firstLine="708"/>
        <w:jc w:val="right"/>
        <w:rPr>
          <w:sz w:val="24"/>
          <w:szCs w:val="24"/>
        </w:rPr>
      </w:pPr>
    </w:p>
    <w:p w14:paraId="62EBF952" w14:textId="77777777" w:rsidR="00D30AA8" w:rsidRDefault="00D30AA8" w:rsidP="00D30AA8">
      <w:pPr>
        <w:ind w:left="2484" w:firstLine="708"/>
        <w:jc w:val="right"/>
        <w:rPr>
          <w:sz w:val="24"/>
          <w:szCs w:val="24"/>
        </w:rPr>
      </w:pPr>
    </w:p>
    <w:p w14:paraId="11C899E8" w14:textId="77777777" w:rsidR="00D30AA8" w:rsidRPr="00D30AA8" w:rsidRDefault="00D30AA8" w:rsidP="00D30AA8">
      <w:pPr>
        <w:ind w:left="2484" w:firstLine="708"/>
        <w:jc w:val="right"/>
        <w:rPr>
          <w:sz w:val="24"/>
          <w:szCs w:val="24"/>
        </w:rPr>
      </w:pPr>
      <w:r w:rsidRPr="00D30AA8">
        <w:rPr>
          <w:sz w:val="24"/>
          <w:szCs w:val="24"/>
        </w:rPr>
        <w:lastRenderedPageBreak/>
        <w:t>1. melléklet a …/2021.(III….) önkormányzati rendelethez</w:t>
      </w:r>
    </w:p>
    <w:p w14:paraId="57C507F6" w14:textId="77777777" w:rsidR="00D30AA8" w:rsidRPr="00D30AA8" w:rsidRDefault="00D30AA8" w:rsidP="00D30AA8">
      <w:pPr>
        <w:jc w:val="center"/>
        <w:rPr>
          <w:b/>
          <w:sz w:val="24"/>
          <w:szCs w:val="24"/>
        </w:rPr>
      </w:pPr>
    </w:p>
    <w:p w14:paraId="3CCF486D" w14:textId="77777777" w:rsidR="00D30AA8" w:rsidRPr="00D30AA8" w:rsidRDefault="00D30AA8" w:rsidP="00D30AA8">
      <w:pPr>
        <w:jc w:val="center"/>
        <w:rPr>
          <w:b/>
          <w:sz w:val="24"/>
          <w:szCs w:val="24"/>
        </w:rPr>
      </w:pPr>
      <w:r w:rsidRPr="00D30AA8">
        <w:rPr>
          <w:b/>
          <w:sz w:val="24"/>
          <w:szCs w:val="24"/>
        </w:rPr>
        <w:t>Térítési díjak</w:t>
      </w:r>
    </w:p>
    <w:p w14:paraId="771A5230" w14:textId="77777777" w:rsidR="00D30AA8" w:rsidRPr="00D30AA8" w:rsidRDefault="00D30AA8" w:rsidP="00D30AA8">
      <w:pPr>
        <w:rPr>
          <w:sz w:val="24"/>
          <w:szCs w:val="24"/>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
        <w:gridCol w:w="5913"/>
        <w:gridCol w:w="2946"/>
      </w:tblGrid>
      <w:tr w:rsidR="00D30AA8" w:rsidRPr="00D30AA8" w14:paraId="4C08DD4E"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47CFFE69" w14:textId="77777777" w:rsidR="00D30AA8" w:rsidRPr="00D30AA8" w:rsidRDefault="00D30AA8" w:rsidP="00E45A0D">
            <w:pPr>
              <w:jc w:val="center"/>
              <w:rPr>
                <w:sz w:val="24"/>
                <w:szCs w:val="24"/>
                <w:lang w:eastAsia="en-US"/>
              </w:rPr>
            </w:pPr>
          </w:p>
        </w:tc>
        <w:tc>
          <w:tcPr>
            <w:tcW w:w="5913" w:type="dxa"/>
            <w:tcBorders>
              <w:top w:val="single" w:sz="4" w:space="0" w:color="auto"/>
              <w:left w:val="single" w:sz="4" w:space="0" w:color="auto"/>
              <w:bottom w:val="single" w:sz="4" w:space="0" w:color="auto"/>
              <w:right w:val="single" w:sz="4" w:space="0" w:color="auto"/>
            </w:tcBorders>
            <w:hideMark/>
          </w:tcPr>
          <w:p w14:paraId="115FEF78" w14:textId="77777777" w:rsidR="00D30AA8" w:rsidRPr="00D30AA8" w:rsidRDefault="00D30AA8" w:rsidP="00E45A0D">
            <w:pPr>
              <w:jc w:val="center"/>
              <w:rPr>
                <w:sz w:val="24"/>
                <w:szCs w:val="24"/>
                <w:lang w:eastAsia="en-US"/>
              </w:rPr>
            </w:pPr>
            <w:r w:rsidRPr="00D30AA8">
              <w:rPr>
                <w:sz w:val="24"/>
                <w:szCs w:val="24"/>
                <w:lang w:eastAsia="en-US"/>
              </w:rPr>
              <w:t>A</w:t>
            </w:r>
          </w:p>
        </w:tc>
        <w:tc>
          <w:tcPr>
            <w:tcW w:w="2946" w:type="dxa"/>
            <w:tcBorders>
              <w:top w:val="single" w:sz="4" w:space="0" w:color="auto"/>
              <w:left w:val="single" w:sz="4" w:space="0" w:color="auto"/>
              <w:bottom w:val="single" w:sz="4" w:space="0" w:color="auto"/>
              <w:right w:val="single" w:sz="4" w:space="0" w:color="auto"/>
            </w:tcBorders>
            <w:hideMark/>
          </w:tcPr>
          <w:p w14:paraId="28728299" w14:textId="77777777" w:rsidR="00D30AA8" w:rsidRPr="00D30AA8" w:rsidRDefault="00D30AA8" w:rsidP="00E45A0D">
            <w:pPr>
              <w:jc w:val="center"/>
              <w:rPr>
                <w:sz w:val="24"/>
                <w:szCs w:val="24"/>
                <w:lang w:eastAsia="en-US"/>
              </w:rPr>
            </w:pPr>
            <w:r w:rsidRPr="00D30AA8">
              <w:rPr>
                <w:sz w:val="24"/>
                <w:szCs w:val="24"/>
                <w:lang w:eastAsia="en-US"/>
              </w:rPr>
              <w:t>B</w:t>
            </w:r>
          </w:p>
        </w:tc>
      </w:tr>
      <w:tr w:rsidR="00D30AA8" w:rsidRPr="00D30AA8" w14:paraId="5BEB6C03"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B1EDC3F" w14:textId="77777777" w:rsidR="00D30AA8" w:rsidRPr="00D30AA8" w:rsidRDefault="00D30AA8" w:rsidP="00E45A0D">
            <w:pPr>
              <w:jc w:val="center"/>
              <w:rPr>
                <w:sz w:val="24"/>
                <w:szCs w:val="24"/>
                <w:lang w:eastAsia="en-US"/>
              </w:rPr>
            </w:pPr>
            <w:r w:rsidRPr="00D30AA8">
              <w:rPr>
                <w:sz w:val="24"/>
                <w:szCs w:val="24"/>
                <w:lang w:eastAsia="en-US"/>
              </w:rPr>
              <w:t>1.</w:t>
            </w:r>
          </w:p>
        </w:tc>
        <w:tc>
          <w:tcPr>
            <w:tcW w:w="5913" w:type="dxa"/>
            <w:tcBorders>
              <w:top w:val="single" w:sz="4" w:space="0" w:color="auto"/>
              <w:left w:val="single" w:sz="4" w:space="0" w:color="auto"/>
              <w:bottom w:val="single" w:sz="4" w:space="0" w:color="auto"/>
              <w:right w:val="single" w:sz="4" w:space="0" w:color="auto"/>
            </w:tcBorders>
            <w:vAlign w:val="center"/>
            <w:hideMark/>
          </w:tcPr>
          <w:p w14:paraId="39F4075F" w14:textId="77777777" w:rsidR="00D30AA8" w:rsidRPr="00D30AA8" w:rsidRDefault="00D30AA8" w:rsidP="00E45A0D">
            <w:pPr>
              <w:rPr>
                <w:sz w:val="24"/>
                <w:szCs w:val="24"/>
                <w:lang w:eastAsia="en-US"/>
              </w:rPr>
            </w:pPr>
            <w:r w:rsidRPr="00D30AA8">
              <w:rPr>
                <w:sz w:val="24"/>
                <w:szCs w:val="24"/>
                <w:lang w:eastAsia="en-US"/>
              </w:rPr>
              <w:t>Megnevezés</w:t>
            </w:r>
          </w:p>
        </w:tc>
        <w:tc>
          <w:tcPr>
            <w:tcW w:w="2946" w:type="dxa"/>
            <w:tcBorders>
              <w:top w:val="single" w:sz="4" w:space="0" w:color="auto"/>
              <w:left w:val="single" w:sz="4" w:space="0" w:color="auto"/>
              <w:bottom w:val="single" w:sz="4" w:space="0" w:color="auto"/>
              <w:right w:val="single" w:sz="4" w:space="0" w:color="auto"/>
            </w:tcBorders>
            <w:vAlign w:val="center"/>
            <w:hideMark/>
          </w:tcPr>
          <w:p w14:paraId="61CBA0F9" w14:textId="77777777" w:rsidR="00D30AA8" w:rsidRPr="00D30AA8" w:rsidRDefault="00D30AA8" w:rsidP="00E45A0D">
            <w:pPr>
              <w:jc w:val="center"/>
              <w:rPr>
                <w:b/>
                <w:sz w:val="24"/>
                <w:szCs w:val="24"/>
                <w:lang w:eastAsia="en-US"/>
              </w:rPr>
            </w:pPr>
            <w:r w:rsidRPr="00D30AA8">
              <w:rPr>
                <w:sz w:val="24"/>
                <w:szCs w:val="24"/>
                <w:lang w:eastAsia="en-US"/>
              </w:rPr>
              <w:t>Bekerülési költség/Intézményi térítési díj</w:t>
            </w:r>
          </w:p>
        </w:tc>
      </w:tr>
      <w:tr w:rsidR="00D30AA8" w:rsidRPr="00D30AA8" w14:paraId="0C8DFEBE"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hideMark/>
          </w:tcPr>
          <w:p w14:paraId="719B9D15" w14:textId="77777777" w:rsidR="00D30AA8" w:rsidRPr="00D30AA8" w:rsidRDefault="00D30AA8" w:rsidP="00E45A0D">
            <w:pPr>
              <w:jc w:val="center"/>
              <w:rPr>
                <w:sz w:val="24"/>
                <w:szCs w:val="24"/>
                <w:lang w:eastAsia="en-US"/>
              </w:rPr>
            </w:pPr>
            <w:r w:rsidRPr="00D30AA8">
              <w:rPr>
                <w:sz w:val="24"/>
                <w:szCs w:val="24"/>
                <w:lang w:eastAsia="en-US"/>
              </w:rPr>
              <w:t>2.</w:t>
            </w:r>
          </w:p>
        </w:tc>
        <w:tc>
          <w:tcPr>
            <w:tcW w:w="5913" w:type="dxa"/>
            <w:tcBorders>
              <w:top w:val="single" w:sz="4" w:space="0" w:color="auto"/>
              <w:left w:val="single" w:sz="4" w:space="0" w:color="auto"/>
              <w:bottom w:val="single" w:sz="4" w:space="0" w:color="auto"/>
              <w:right w:val="single" w:sz="4" w:space="0" w:color="auto"/>
            </w:tcBorders>
            <w:hideMark/>
          </w:tcPr>
          <w:p w14:paraId="79E62157" w14:textId="77777777" w:rsidR="00D30AA8" w:rsidRPr="00D30AA8" w:rsidRDefault="00D30AA8" w:rsidP="00E45A0D">
            <w:pPr>
              <w:tabs>
                <w:tab w:val="center" w:pos="1465"/>
              </w:tabs>
              <w:rPr>
                <w:sz w:val="24"/>
                <w:szCs w:val="24"/>
                <w:lang w:eastAsia="en-US"/>
              </w:rPr>
            </w:pPr>
            <w:r w:rsidRPr="00D30AA8">
              <w:rPr>
                <w:sz w:val="24"/>
                <w:szCs w:val="24"/>
                <w:lang w:eastAsia="en-US"/>
              </w:rPr>
              <w:t xml:space="preserve">MENÜ Kft. által biztosított szociális étkeztetés elvitellel, </w:t>
            </w:r>
            <w:r w:rsidRPr="00D30AA8">
              <w:rPr>
                <w:color w:val="C00000"/>
                <w:sz w:val="24"/>
                <w:szCs w:val="24"/>
                <w:lang w:eastAsia="en-US"/>
              </w:rPr>
              <w:t>kivéve Badacsonytördemic településen</w:t>
            </w:r>
          </w:p>
        </w:tc>
        <w:tc>
          <w:tcPr>
            <w:tcW w:w="2946" w:type="dxa"/>
            <w:tcBorders>
              <w:top w:val="single" w:sz="4" w:space="0" w:color="auto"/>
              <w:left w:val="single" w:sz="4" w:space="0" w:color="auto"/>
              <w:bottom w:val="single" w:sz="4" w:space="0" w:color="auto"/>
              <w:right w:val="single" w:sz="4" w:space="0" w:color="auto"/>
            </w:tcBorders>
            <w:hideMark/>
          </w:tcPr>
          <w:p w14:paraId="0C9A0A68" w14:textId="77777777" w:rsidR="00D30AA8" w:rsidRPr="00D30AA8" w:rsidRDefault="00D30AA8" w:rsidP="00E45A0D">
            <w:pPr>
              <w:jc w:val="center"/>
              <w:rPr>
                <w:sz w:val="24"/>
                <w:szCs w:val="24"/>
                <w:lang w:eastAsia="en-US"/>
              </w:rPr>
            </w:pPr>
            <w:r w:rsidRPr="00D30AA8">
              <w:rPr>
                <w:sz w:val="24"/>
                <w:szCs w:val="24"/>
                <w:lang w:eastAsia="en-US"/>
              </w:rPr>
              <w:t>1100 Ft/adag</w:t>
            </w:r>
          </w:p>
        </w:tc>
      </w:tr>
      <w:tr w:rsidR="00D30AA8" w:rsidRPr="00D30AA8" w14:paraId="6E73A984"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3E727306" w14:textId="77777777" w:rsidR="00D30AA8" w:rsidRPr="00D30AA8" w:rsidRDefault="00D30AA8" w:rsidP="00E45A0D">
            <w:pPr>
              <w:jc w:val="center"/>
              <w:rPr>
                <w:sz w:val="24"/>
                <w:szCs w:val="24"/>
                <w:lang w:eastAsia="en-US"/>
              </w:rPr>
            </w:pPr>
            <w:r w:rsidRPr="00D30AA8">
              <w:rPr>
                <w:sz w:val="24"/>
                <w:szCs w:val="24"/>
                <w:lang w:eastAsia="en-US"/>
              </w:rPr>
              <w:t>3.</w:t>
            </w:r>
          </w:p>
        </w:tc>
        <w:tc>
          <w:tcPr>
            <w:tcW w:w="5913" w:type="dxa"/>
            <w:tcBorders>
              <w:top w:val="single" w:sz="4" w:space="0" w:color="auto"/>
              <w:left w:val="single" w:sz="4" w:space="0" w:color="auto"/>
              <w:bottom w:val="single" w:sz="4" w:space="0" w:color="auto"/>
              <w:right w:val="single" w:sz="4" w:space="0" w:color="auto"/>
            </w:tcBorders>
          </w:tcPr>
          <w:p w14:paraId="47B38944" w14:textId="77777777" w:rsidR="00D30AA8" w:rsidRPr="00D30AA8" w:rsidRDefault="00D30AA8" w:rsidP="00E45A0D">
            <w:pPr>
              <w:tabs>
                <w:tab w:val="center" w:pos="1465"/>
              </w:tabs>
              <w:rPr>
                <w:sz w:val="24"/>
                <w:szCs w:val="24"/>
                <w:lang w:eastAsia="en-US"/>
              </w:rPr>
            </w:pPr>
            <w:r w:rsidRPr="00D30AA8">
              <w:rPr>
                <w:sz w:val="24"/>
                <w:szCs w:val="24"/>
                <w:lang w:eastAsia="en-US"/>
              </w:rPr>
              <w:t xml:space="preserve">MENÜ Kft. által biztosított szociális étkeztetés házhozszállítással, </w:t>
            </w:r>
            <w:r w:rsidRPr="00D30AA8">
              <w:rPr>
                <w:color w:val="C00000"/>
                <w:sz w:val="24"/>
                <w:szCs w:val="24"/>
                <w:lang w:eastAsia="en-US"/>
              </w:rPr>
              <w:t>kivéve Badacsonytördemic településen</w:t>
            </w:r>
          </w:p>
        </w:tc>
        <w:tc>
          <w:tcPr>
            <w:tcW w:w="2946" w:type="dxa"/>
            <w:tcBorders>
              <w:top w:val="single" w:sz="4" w:space="0" w:color="auto"/>
              <w:left w:val="single" w:sz="4" w:space="0" w:color="auto"/>
              <w:bottom w:val="single" w:sz="4" w:space="0" w:color="auto"/>
              <w:right w:val="single" w:sz="4" w:space="0" w:color="auto"/>
            </w:tcBorders>
          </w:tcPr>
          <w:p w14:paraId="4DA5D89C" w14:textId="77777777" w:rsidR="00D30AA8" w:rsidRPr="00D30AA8" w:rsidRDefault="00D30AA8" w:rsidP="00E45A0D">
            <w:pPr>
              <w:jc w:val="center"/>
              <w:rPr>
                <w:sz w:val="24"/>
                <w:szCs w:val="24"/>
                <w:lang w:eastAsia="en-US"/>
              </w:rPr>
            </w:pPr>
            <w:r w:rsidRPr="00D30AA8">
              <w:rPr>
                <w:sz w:val="24"/>
                <w:szCs w:val="24"/>
                <w:lang w:eastAsia="en-US"/>
              </w:rPr>
              <w:t>1190 Ft/adag</w:t>
            </w:r>
          </w:p>
        </w:tc>
      </w:tr>
      <w:tr w:rsidR="00D30AA8" w:rsidRPr="00D30AA8" w14:paraId="74A3A025"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663B2CC7" w14:textId="77777777" w:rsidR="00D30AA8" w:rsidRPr="00D30AA8" w:rsidRDefault="00D30AA8" w:rsidP="00E45A0D">
            <w:pPr>
              <w:jc w:val="center"/>
              <w:rPr>
                <w:color w:val="C00000"/>
                <w:sz w:val="24"/>
                <w:szCs w:val="24"/>
                <w:lang w:eastAsia="en-US"/>
              </w:rPr>
            </w:pPr>
            <w:r w:rsidRPr="00D30AA8">
              <w:rPr>
                <w:color w:val="C00000"/>
                <w:sz w:val="24"/>
                <w:szCs w:val="24"/>
                <w:lang w:eastAsia="en-US"/>
              </w:rPr>
              <w:t>4.</w:t>
            </w:r>
          </w:p>
        </w:tc>
        <w:tc>
          <w:tcPr>
            <w:tcW w:w="5913" w:type="dxa"/>
            <w:tcBorders>
              <w:top w:val="single" w:sz="4" w:space="0" w:color="auto"/>
              <w:left w:val="single" w:sz="4" w:space="0" w:color="auto"/>
              <w:bottom w:val="single" w:sz="4" w:space="0" w:color="auto"/>
              <w:right w:val="single" w:sz="4" w:space="0" w:color="auto"/>
            </w:tcBorders>
          </w:tcPr>
          <w:p w14:paraId="0731CA01" w14:textId="77777777" w:rsidR="00D30AA8" w:rsidRPr="00D30AA8" w:rsidRDefault="00D30AA8" w:rsidP="00E45A0D">
            <w:pPr>
              <w:tabs>
                <w:tab w:val="center" w:pos="1465"/>
              </w:tabs>
              <w:rPr>
                <w:color w:val="C00000"/>
                <w:sz w:val="24"/>
                <w:szCs w:val="24"/>
                <w:lang w:eastAsia="en-US"/>
              </w:rPr>
            </w:pPr>
            <w:r w:rsidRPr="00D30AA8">
              <w:rPr>
                <w:color w:val="C00000"/>
                <w:sz w:val="24"/>
                <w:szCs w:val="24"/>
                <w:lang w:eastAsia="en-US"/>
              </w:rPr>
              <w:t>MENÜ Kft. által biztosított szociális étkeztetés elvitellel Badacsonytördemic településen</w:t>
            </w:r>
          </w:p>
        </w:tc>
        <w:tc>
          <w:tcPr>
            <w:tcW w:w="2946" w:type="dxa"/>
            <w:tcBorders>
              <w:top w:val="single" w:sz="4" w:space="0" w:color="auto"/>
              <w:left w:val="single" w:sz="4" w:space="0" w:color="auto"/>
              <w:bottom w:val="single" w:sz="4" w:space="0" w:color="auto"/>
              <w:right w:val="single" w:sz="4" w:space="0" w:color="auto"/>
            </w:tcBorders>
          </w:tcPr>
          <w:p w14:paraId="1C1F3792"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1120 Ft/adag</w:t>
            </w:r>
          </w:p>
        </w:tc>
      </w:tr>
      <w:tr w:rsidR="00D30AA8" w:rsidRPr="00D30AA8" w14:paraId="7A955987"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4443AFEA" w14:textId="77777777" w:rsidR="00D30AA8" w:rsidRPr="00D30AA8" w:rsidRDefault="00D30AA8" w:rsidP="00E45A0D">
            <w:pPr>
              <w:jc w:val="center"/>
              <w:rPr>
                <w:color w:val="C00000"/>
                <w:sz w:val="24"/>
                <w:szCs w:val="24"/>
                <w:lang w:eastAsia="en-US"/>
              </w:rPr>
            </w:pPr>
            <w:r w:rsidRPr="00D30AA8">
              <w:rPr>
                <w:color w:val="C00000"/>
                <w:sz w:val="24"/>
                <w:szCs w:val="24"/>
                <w:lang w:eastAsia="en-US"/>
              </w:rPr>
              <w:t>5.</w:t>
            </w:r>
          </w:p>
        </w:tc>
        <w:tc>
          <w:tcPr>
            <w:tcW w:w="5913" w:type="dxa"/>
            <w:tcBorders>
              <w:top w:val="single" w:sz="4" w:space="0" w:color="auto"/>
              <w:left w:val="single" w:sz="4" w:space="0" w:color="auto"/>
              <w:bottom w:val="single" w:sz="4" w:space="0" w:color="auto"/>
              <w:right w:val="single" w:sz="4" w:space="0" w:color="auto"/>
            </w:tcBorders>
          </w:tcPr>
          <w:p w14:paraId="73C0833D" w14:textId="77777777" w:rsidR="00D30AA8" w:rsidRPr="00D30AA8" w:rsidRDefault="00D30AA8" w:rsidP="00E45A0D">
            <w:pPr>
              <w:tabs>
                <w:tab w:val="center" w:pos="1465"/>
              </w:tabs>
              <w:rPr>
                <w:color w:val="C00000"/>
                <w:sz w:val="24"/>
                <w:szCs w:val="24"/>
                <w:lang w:eastAsia="en-US"/>
              </w:rPr>
            </w:pPr>
            <w:r w:rsidRPr="00D30AA8">
              <w:rPr>
                <w:color w:val="C00000"/>
                <w:sz w:val="24"/>
                <w:szCs w:val="24"/>
                <w:lang w:eastAsia="en-US"/>
              </w:rPr>
              <w:t>MENÜ Kft. által biztosított szociális étkeztetés házhozszállítással Badacsonytördemic településen</w:t>
            </w:r>
          </w:p>
        </w:tc>
        <w:tc>
          <w:tcPr>
            <w:tcW w:w="2946" w:type="dxa"/>
            <w:tcBorders>
              <w:top w:val="single" w:sz="4" w:space="0" w:color="auto"/>
              <w:left w:val="single" w:sz="4" w:space="0" w:color="auto"/>
              <w:bottom w:val="single" w:sz="4" w:space="0" w:color="auto"/>
              <w:right w:val="single" w:sz="4" w:space="0" w:color="auto"/>
            </w:tcBorders>
          </w:tcPr>
          <w:p w14:paraId="3B77B631"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1200 Ft/adag</w:t>
            </w:r>
          </w:p>
        </w:tc>
      </w:tr>
      <w:tr w:rsidR="00D30AA8" w:rsidRPr="00D30AA8" w14:paraId="35413014"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4E98872E" w14:textId="77777777" w:rsidR="00D30AA8" w:rsidRPr="00D30AA8" w:rsidRDefault="00D30AA8" w:rsidP="00E45A0D">
            <w:pPr>
              <w:jc w:val="center"/>
              <w:rPr>
                <w:sz w:val="24"/>
                <w:szCs w:val="24"/>
                <w:lang w:eastAsia="en-US"/>
              </w:rPr>
            </w:pPr>
            <w:r w:rsidRPr="00D30AA8">
              <w:rPr>
                <w:sz w:val="24"/>
                <w:szCs w:val="24"/>
                <w:lang w:eastAsia="en-US"/>
              </w:rPr>
              <w:t>6.</w:t>
            </w:r>
          </w:p>
        </w:tc>
        <w:tc>
          <w:tcPr>
            <w:tcW w:w="5913" w:type="dxa"/>
            <w:tcBorders>
              <w:top w:val="single" w:sz="4" w:space="0" w:color="auto"/>
              <w:left w:val="single" w:sz="4" w:space="0" w:color="auto"/>
              <w:bottom w:val="single" w:sz="4" w:space="0" w:color="auto"/>
              <w:right w:val="single" w:sz="4" w:space="0" w:color="auto"/>
            </w:tcBorders>
          </w:tcPr>
          <w:p w14:paraId="4C86C25B" w14:textId="77777777" w:rsidR="00D30AA8" w:rsidRPr="00D30AA8" w:rsidRDefault="00D30AA8" w:rsidP="00E45A0D">
            <w:pPr>
              <w:tabs>
                <w:tab w:val="center" w:pos="1465"/>
              </w:tabs>
              <w:rPr>
                <w:sz w:val="24"/>
                <w:szCs w:val="24"/>
                <w:lang w:eastAsia="en-US"/>
              </w:rPr>
            </w:pPr>
            <w:r w:rsidRPr="00D30AA8">
              <w:rPr>
                <w:sz w:val="24"/>
                <w:szCs w:val="24"/>
                <w:lang w:eastAsia="en-US"/>
              </w:rPr>
              <w:t>Mesevirág Óvoda és Bölcsőde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14:paraId="68DB044F" w14:textId="77777777" w:rsidR="00D30AA8" w:rsidRPr="00D30AA8" w:rsidRDefault="00D30AA8" w:rsidP="00E45A0D">
            <w:pPr>
              <w:jc w:val="center"/>
              <w:rPr>
                <w:sz w:val="24"/>
                <w:szCs w:val="24"/>
                <w:lang w:eastAsia="en-US"/>
              </w:rPr>
            </w:pPr>
            <w:r w:rsidRPr="00D30AA8">
              <w:rPr>
                <w:sz w:val="24"/>
                <w:szCs w:val="24"/>
                <w:lang w:eastAsia="en-US"/>
              </w:rPr>
              <w:t>990 Ft/adag</w:t>
            </w:r>
          </w:p>
        </w:tc>
      </w:tr>
      <w:tr w:rsidR="00D30AA8" w:rsidRPr="00D30AA8" w14:paraId="13383831"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20DE3FE4" w14:textId="77777777" w:rsidR="00D30AA8" w:rsidRPr="00D30AA8" w:rsidRDefault="00D30AA8" w:rsidP="00E45A0D">
            <w:pPr>
              <w:jc w:val="center"/>
              <w:rPr>
                <w:sz w:val="24"/>
                <w:szCs w:val="24"/>
                <w:lang w:eastAsia="en-US"/>
              </w:rPr>
            </w:pPr>
            <w:r w:rsidRPr="00D30AA8">
              <w:rPr>
                <w:sz w:val="24"/>
                <w:szCs w:val="24"/>
                <w:lang w:eastAsia="en-US"/>
              </w:rPr>
              <w:t>7.</w:t>
            </w:r>
          </w:p>
        </w:tc>
        <w:tc>
          <w:tcPr>
            <w:tcW w:w="5913" w:type="dxa"/>
            <w:tcBorders>
              <w:top w:val="single" w:sz="4" w:space="0" w:color="auto"/>
              <w:left w:val="single" w:sz="4" w:space="0" w:color="auto"/>
              <w:bottom w:val="single" w:sz="4" w:space="0" w:color="auto"/>
              <w:right w:val="single" w:sz="4" w:space="0" w:color="auto"/>
            </w:tcBorders>
          </w:tcPr>
          <w:p w14:paraId="0945D264" w14:textId="77777777" w:rsidR="00D30AA8" w:rsidRPr="00D30AA8" w:rsidRDefault="00D30AA8" w:rsidP="00E45A0D">
            <w:pPr>
              <w:tabs>
                <w:tab w:val="center" w:pos="1465"/>
              </w:tabs>
              <w:rPr>
                <w:sz w:val="24"/>
                <w:szCs w:val="24"/>
                <w:lang w:eastAsia="en-US"/>
              </w:rPr>
            </w:pPr>
            <w:r w:rsidRPr="00D30AA8">
              <w:rPr>
                <w:sz w:val="24"/>
                <w:szCs w:val="24"/>
                <w:lang w:eastAsia="en-US"/>
              </w:rPr>
              <w:t>Klastrom Kocsma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14:paraId="56A50185" w14:textId="77777777" w:rsidR="00D30AA8" w:rsidRPr="00D30AA8" w:rsidRDefault="00D30AA8" w:rsidP="00E45A0D">
            <w:pPr>
              <w:jc w:val="center"/>
              <w:rPr>
                <w:sz w:val="24"/>
                <w:szCs w:val="24"/>
                <w:lang w:eastAsia="en-US"/>
              </w:rPr>
            </w:pPr>
            <w:r w:rsidRPr="00D30AA8">
              <w:rPr>
                <w:sz w:val="24"/>
                <w:szCs w:val="24"/>
                <w:lang w:eastAsia="en-US"/>
              </w:rPr>
              <w:t>1000 Ft/adag</w:t>
            </w:r>
          </w:p>
        </w:tc>
      </w:tr>
      <w:tr w:rsidR="00D30AA8" w:rsidRPr="00D30AA8" w14:paraId="74B64BF2"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6ED0605A" w14:textId="77777777" w:rsidR="00D30AA8" w:rsidRPr="00D30AA8" w:rsidRDefault="00D30AA8" w:rsidP="00E45A0D">
            <w:pPr>
              <w:jc w:val="center"/>
              <w:rPr>
                <w:sz w:val="24"/>
                <w:szCs w:val="24"/>
                <w:lang w:eastAsia="en-US"/>
              </w:rPr>
            </w:pPr>
            <w:r w:rsidRPr="00D30AA8">
              <w:rPr>
                <w:sz w:val="24"/>
                <w:szCs w:val="24"/>
                <w:lang w:eastAsia="en-US"/>
              </w:rPr>
              <w:t>8.</w:t>
            </w:r>
          </w:p>
        </w:tc>
        <w:tc>
          <w:tcPr>
            <w:tcW w:w="5913" w:type="dxa"/>
            <w:tcBorders>
              <w:top w:val="single" w:sz="4" w:space="0" w:color="auto"/>
              <w:left w:val="single" w:sz="4" w:space="0" w:color="auto"/>
              <w:bottom w:val="single" w:sz="4" w:space="0" w:color="auto"/>
              <w:right w:val="single" w:sz="4" w:space="0" w:color="auto"/>
            </w:tcBorders>
          </w:tcPr>
          <w:p w14:paraId="4B0D5182" w14:textId="77777777" w:rsidR="00D30AA8" w:rsidRPr="00D30AA8" w:rsidRDefault="00D30AA8" w:rsidP="00E45A0D">
            <w:pPr>
              <w:tabs>
                <w:tab w:val="center" w:pos="1465"/>
              </w:tabs>
              <w:rPr>
                <w:sz w:val="24"/>
                <w:szCs w:val="24"/>
                <w:lang w:eastAsia="en-US"/>
              </w:rPr>
            </w:pPr>
            <w:r w:rsidRPr="00D30AA8">
              <w:rPr>
                <w:sz w:val="24"/>
                <w:szCs w:val="24"/>
                <w:lang w:eastAsia="en-US"/>
              </w:rPr>
              <w:t>Kacagó Napköziotthonos Óvoda és Főzőkonyha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14:paraId="58FCC8F5" w14:textId="77777777" w:rsidR="00D30AA8" w:rsidRPr="00D30AA8" w:rsidRDefault="00D30AA8" w:rsidP="00E45A0D">
            <w:pPr>
              <w:jc w:val="center"/>
              <w:rPr>
                <w:sz w:val="24"/>
                <w:szCs w:val="24"/>
                <w:lang w:eastAsia="en-US"/>
              </w:rPr>
            </w:pPr>
            <w:r w:rsidRPr="00D30AA8">
              <w:rPr>
                <w:sz w:val="24"/>
                <w:szCs w:val="24"/>
                <w:lang w:eastAsia="en-US"/>
              </w:rPr>
              <w:t>965 Ft/adag</w:t>
            </w:r>
          </w:p>
        </w:tc>
      </w:tr>
      <w:tr w:rsidR="00D30AA8" w:rsidRPr="00D30AA8" w14:paraId="09749008"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108C872A" w14:textId="77777777" w:rsidR="00D30AA8" w:rsidRPr="00D30AA8" w:rsidRDefault="00D30AA8" w:rsidP="00E45A0D">
            <w:pPr>
              <w:jc w:val="center"/>
              <w:rPr>
                <w:sz w:val="24"/>
                <w:szCs w:val="24"/>
                <w:lang w:eastAsia="en-US"/>
              </w:rPr>
            </w:pPr>
            <w:r w:rsidRPr="00D30AA8">
              <w:rPr>
                <w:sz w:val="24"/>
                <w:szCs w:val="24"/>
                <w:lang w:eastAsia="en-US"/>
              </w:rPr>
              <w:t>9.</w:t>
            </w:r>
          </w:p>
        </w:tc>
        <w:tc>
          <w:tcPr>
            <w:tcW w:w="5913" w:type="dxa"/>
            <w:tcBorders>
              <w:top w:val="single" w:sz="4" w:space="0" w:color="auto"/>
              <w:left w:val="single" w:sz="4" w:space="0" w:color="auto"/>
              <w:bottom w:val="single" w:sz="4" w:space="0" w:color="auto"/>
              <w:right w:val="single" w:sz="4" w:space="0" w:color="auto"/>
            </w:tcBorders>
          </w:tcPr>
          <w:p w14:paraId="7A2A20A9" w14:textId="77777777" w:rsidR="00D30AA8" w:rsidRPr="00D30AA8" w:rsidRDefault="00D30AA8" w:rsidP="00E45A0D">
            <w:pPr>
              <w:tabs>
                <w:tab w:val="center" w:pos="1465"/>
              </w:tabs>
              <w:rPr>
                <w:sz w:val="24"/>
                <w:szCs w:val="24"/>
                <w:lang w:eastAsia="en-US"/>
              </w:rPr>
            </w:pPr>
            <w:r w:rsidRPr="00D30AA8">
              <w:rPr>
                <w:sz w:val="24"/>
                <w:szCs w:val="24"/>
                <w:lang w:eastAsia="en-US"/>
              </w:rPr>
              <w:t>Révfülöp és Térsége Napköziotthonos Óvoda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14:paraId="3D33DB65" w14:textId="77777777" w:rsidR="00D30AA8" w:rsidRPr="00D30AA8" w:rsidRDefault="00D30AA8" w:rsidP="00E45A0D">
            <w:pPr>
              <w:jc w:val="center"/>
              <w:rPr>
                <w:sz w:val="24"/>
                <w:szCs w:val="24"/>
                <w:lang w:eastAsia="en-US"/>
              </w:rPr>
            </w:pPr>
            <w:r w:rsidRPr="00D30AA8">
              <w:rPr>
                <w:sz w:val="24"/>
                <w:szCs w:val="24"/>
                <w:lang w:eastAsia="en-US"/>
              </w:rPr>
              <w:t>770 Ft/adag</w:t>
            </w:r>
          </w:p>
        </w:tc>
      </w:tr>
      <w:tr w:rsidR="00D30AA8" w:rsidRPr="00D30AA8" w14:paraId="3F506ADF"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57C62A51"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10.</w:t>
            </w:r>
          </w:p>
        </w:tc>
        <w:tc>
          <w:tcPr>
            <w:tcW w:w="5913" w:type="dxa"/>
            <w:tcBorders>
              <w:top w:val="single" w:sz="4" w:space="0" w:color="auto"/>
              <w:left w:val="single" w:sz="4" w:space="0" w:color="auto"/>
              <w:bottom w:val="single" w:sz="4" w:space="0" w:color="auto"/>
              <w:right w:val="single" w:sz="4" w:space="0" w:color="auto"/>
            </w:tcBorders>
          </w:tcPr>
          <w:p w14:paraId="68525418" w14:textId="77777777" w:rsidR="00D30AA8" w:rsidRPr="00D30AA8" w:rsidRDefault="00D30AA8" w:rsidP="00E45A0D">
            <w:pPr>
              <w:tabs>
                <w:tab w:val="center" w:pos="1465"/>
              </w:tabs>
              <w:rPr>
                <w:color w:val="C00000"/>
                <w:sz w:val="24"/>
                <w:szCs w:val="24"/>
                <w:lang w:eastAsia="en-US"/>
              </w:rPr>
            </w:pPr>
            <w:r w:rsidRPr="00D30AA8">
              <w:rPr>
                <w:color w:val="C00000"/>
                <w:sz w:val="24"/>
                <w:szCs w:val="24"/>
              </w:rPr>
              <w:t>Tapolcai Diák- és Közétkeztető</w:t>
            </w:r>
            <w:r w:rsidRPr="00D30AA8">
              <w:rPr>
                <w:color w:val="C00000"/>
                <w:sz w:val="24"/>
                <w:szCs w:val="24"/>
                <w:lang w:eastAsia="en-US"/>
              </w:rPr>
              <w:t xml:space="preserve"> Kft. által biztosított szociális étkeztetés elvitellel</w:t>
            </w:r>
          </w:p>
        </w:tc>
        <w:tc>
          <w:tcPr>
            <w:tcW w:w="2946" w:type="dxa"/>
            <w:tcBorders>
              <w:top w:val="single" w:sz="4" w:space="0" w:color="auto"/>
              <w:left w:val="single" w:sz="4" w:space="0" w:color="auto"/>
              <w:bottom w:val="single" w:sz="4" w:space="0" w:color="auto"/>
              <w:right w:val="single" w:sz="4" w:space="0" w:color="auto"/>
            </w:tcBorders>
          </w:tcPr>
          <w:p w14:paraId="3971016C"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1120 Ft/adag</w:t>
            </w:r>
          </w:p>
        </w:tc>
      </w:tr>
      <w:tr w:rsidR="00D30AA8" w:rsidRPr="00D30AA8" w14:paraId="661F20D3"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0B20B04D"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11.</w:t>
            </w:r>
          </w:p>
        </w:tc>
        <w:tc>
          <w:tcPr>
            <w:tcW w:w="5913" w:type="dxa"/>
            <w:tcBorders>
              <w:top w:val="single" w:sz="4" w:space="0" w:color="auto"/>
              <w:left w:val="single" w:sz="4" w:space="0" w:color="auto"/>
              <w:bottom w:val="single" w:sz="4" w:space="0" w:color="auto"/>
              <w:right w:val="single" w:sz="4" w:space="0" w:color="auto"/>
            </w:tcBorders>
          </w:tcPr>
          <w:p w14:paraId="001831CC" w14:textId="77777777" w:rsidR="00D30AA8" w:rsidRPr="00D30AA8" w:rsidRDefault="00D30AA8" w:rsidP="00E45A0D">
            <w:pPr>
              <w:tabs>
                <w:tab w:val="center" w:pos="1465"/>
              </w:tabs>
              <w:rPr>
                <w:color w:val="C00000"/>
                <w:sz w:val="24"/>
                <w:szCs w:val="24"/>
                <w:lang w:eastAsia="en-US"/>
              </w:rPr>
            </w:pPr>
            <w:r w:rsidRPr="00D30AA8">
              <w:rPr>
                <w:color w:val="C00000"/>
                <w:sz w:val="24"/>
                <w:szCs w:val="24"/>
              </w:rPr>
              <w:t>Tapolcai Diák- és Közétkeztető</w:t>
            </w:r>
            <w:r w:rsidRPr="00D30AA8">
              <w:rPr>
                <w:color w:val="C00000"/>
                <w:sz w:val="24"/>
                <w:szCs w:val="24"/>
                <w:lang w:eastAsia="en-US"/>
              </w:rPr>
              <w:t xml:space="preserve"> Kft. által biztosított szociális étkeztetés házhozszállítással</w:t>
            </w:r>
          </w:p>
        </w:tc>
        <w:tc>
          <w:tcPr>
            <w:tcW w:w="2946" w:type="dxa"/>
            <w:tcBorders>
              <w:top w:val="single" w:sz="4" w:space="0" w:color="auto"/>
              <w:left w:val="single" w:sz="4" w:space="0" w:color="auto"/>
              <w:bottom w:val="single" w:sz="4" w:space="0" w:color="auto"/>
              <w:right w:val="single" w:sz="4" w:space="0" w:color="auto"/>
            </w:tcBorders>
          </w:tcPr>
          <w:p w14:paraId="3B3B1EF3"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1200 Ft/adag</w:t>
            </w:r>
          </w:p>
        </w:tc>
      </w:tr>
      <w:tr w:rsidR="00D30AA8" w:rsidRPr="00D30AA8" w14:paraId="4ED07656"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533B303E"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12.</w:t>
            </w:r>
          </w:p>
        </w:tc>
        <w:tc>
          <w:tcPr>
            <w:tcW w:w="5913" w:type="dxa"/>
            <w:tcBorders>
              <w:top w:val="single" w:sz="4" w:space="0" w:color="auto"/>
              <w:left w:val="single" w:sz="4" w:space="0" w:color="auto"/>
              <w:bottom w:val="single" w:sz="4" w:space="0" w:color="auto"/>
              <w:right w:val="single" w:sz="4" w:space="0" w:color="auto"/>
            </w:tcBorders>
          </w:tcPr>
          <w:p w14:paraId="20B6A274" w14:textId="77777777" w:rsidR="00D30AA8" w:rsidRPr="00D30AA8" w:rsidRDefault="00D30AA8" w:rsidP="00E45A0D">
            <w:pPr>
              <w:tabs>
                <w:tab w:val="center" w:pos="1465"/>
              </w:tabs>
              <w:rPr>
                <w:color w:val="C00000"/>
                <w:sz w:val="24"/>
                <w:szCs w:val="24"/>
              </w:rPr>
            </w:pPr>
            <w:r w:rsidRPr="00D30AA8">
              <w:rPr>
                <w:color w:val="C00000"/>
                <w:sz w:val="24"/>
                <w:szCs w:val="24"/>
              </w:rPr>
              <w:t xml:space="preserve">Vizeli Róbert egyéni vállalkozó </w:t>
            </w:r>
            <w:r w:rsidRPr="00D30AA8">
              <w:rPr>
                <w:color w:val="C00000"/>
                <w:sz w:val="24"/>
                <w:szCs w:val="24"/>
                <w:lang w:eastAsia="en-US"/>
              </w:rPr>
              <w:t>által biztosított szociális étkeztetés elvitellel</w:t>
            </w:r>
          </w:p>
        </w:tc>
        <w:tc>
          <w:tcPr>
            <w:tcW w:w="2946" w:type="dxa"/>
            <w:tcBorders>
              <w:top w:val="single" w:sz="4" w:space="0" w:color="auto"/>
              <w:left w:val="single" w:sz="4" w:space="0" w:color="auto"/>
              <w:bottom w:val="single" w:sz="4" w:space="0" w:color="auto"/>
              <w:right w:val="single" w:sz="4" w:space="0" w:color="auto"/>
            </w:tcBorders>
          </w:tcPr>
          <w:p w14:paraId="1982ED25"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1120 Ft/adag</w:t>
            </w:r>
          </w:p>
        </w:tc>
      </w:tr>
      <w:tr w:rsidR="00D30AA8" w:rsidRPr="00D30AA8" w14:paraId="49C1325E"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tcPr>
          <w:p w14:paraId="2E58AF8A"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13.</w:t>
            </w:r>
          </w:p>
        </w:tc>
        <w:tc>
          <w:tcPr>
            <w:tcW w:w="5913" w:type="dxa"/>
            <w:tcBorders>
              <w:top w:val="single" w:sz="4" w:space="0" w:color="auto"/>
              <w:left w:val="single" w:sz="4" w:space="0" w:color="auto"/>
              <w:bottom w:val="single" w:sz="4" w:space="0" w:color="auto"/>
              <w:right w:val="single" w:sz="4" w:space="0" w:color="auto"/>
            </w:tcBorders>
          </w:tcPr>
          <w:p w14:paraId="1B5302FF" w14:textId="77777777" w:rsidR="00D30AA8" w:rsidRPr="00D30AA8" w:rsidRDefault="00D30AA8" w:rsidP="00E45A0D">
            <w:pPr>
              <w:tabs>
                <w:tab w:val="center" w:pos="1465"/>
              </w:tabs>
              <w:rPr>
                <w:color w:val="C00000"/>
                <w:sz w:val="24"/>
                <w:szCs w:val="24"/>
              </w:rPr>
            </w:pPr>
            <w:r w:rsidRPr="00D30AA8">
              <w:rPr>
                <w:color w:val="C00000"/>
                <w:sz w:val="24"/>
                <w:szCs w:val="24"/>
              </w:rPr>
              <w:t xml:space="preserve">Vizeli Róbert egyéni vállalkozó </w:t>
            </w:r>
            <w:r w:rsidRPr="00D30AA8">
              <w:rPr>
                <w:color w:val="C00000"/>
                <w:sz w:val="24"/>
                <w:szCs w:val="24"/>
                <w:lang w:eastAsia="en-US"/>
              </w:rPr>
              <w:t>által biztosított szociális étkeztetés házhozszállítással</w:t>
            </w:r>
          </w:p>
        </w:tc>
        <w:tc>
          <w:tcPr>
            <w:tcW w:w="2946" w:type="dxa"/>
            <w:tcBorders>
              <w:top w:val="single" w:sz="4" w:space="0" w:color="auto"/>
              <w:left w:val="single" w:sz="4" w:space="0" w:color="auto"/>
              <w:bottom w:val="single" w:sz="4" w:space="0" w:color="auto"/>
              <w:right w:val="single" w:sz="4" w:space="0" w:color="auto"/>
            </w:tcBorders>
          </w:tcPr>
          <w:p w14:paraId="5AA6BD83" w14:textId="77777777" w:rsidR="00D30AA8" w:rsidRPr="00D30AA8" w:rsidRDefault="00D30AA8" w:rsidP="00E45A0D">
            <w:pPr>
              <w:jc w:val="center"/>
              <w:rPr>
                <w:color w:val="C00000"/>
                <w:sz w:val="24"/>
                <w:szCs w:val="24"/>
                <w:lang w:eastAsia="en-US"/>
              </w:rPr>
            </w:pPr>
            <w:r w:rsidRPr="00D30AA8">
              <w:rPr>
                <w:color w:val="C00000"/>
                <w:sz w:val="24"/>
                <w:szCs w:val="24"/>
                <w:lang w:eastAsia="en-US"/>
              </w:rPr>
              <w:t>1200 Ft/adag</w:t>
            </w:r>
          </w:p>
        </w:tc>
      </w:tr>
      <w:tr w:rsidR="00D30AA8" w:rsidRPr="00D30AA8" w14:paraId="7247C922"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hideMark/>
          </w:tcPr>
          <w:p w14:paraId="13B60995" w14:textId="77777777" w:rsidR="00D30AA8" w:rsidRPr="00D30AA8" w:rsidRDefault="00D30AA8" w:rsidP="00E45A0D">
            <w:pPr>
              <w:jc w:val="center"/>
              <w:rPr>
                <w:sz w:val="24"/>
                <w:szCs w:val="24"/>
                <w:lang w:eastAsia="en-US"/>
              </w:rPr>
            </w:pPr>
            <w:r w:rsidRPr="00D30AA8">
              <w:rPr>
                <w:sz w:val="24"/>
                <w:szCs w:val="24"/>
                <w:lang w:eastAsia="en-US"/>
              </w:rPr>
              <w:t>14.</w:t>
            </w:r>
          </w:p>
        </w:tc>
        <w:tc>
          <w:tcPr>
            <w:tcW w:w="5913" w:type="dxa"/>
            <w:tcBorders>
              <w:top w:val="single" w:sz="4" w:space="0" w:color="auto"/>
              <w:left w:val="single" w:sz="4" w:space="0" w:color="auto"/>
              <w:bottom w:val="single" w:sz="4" w:space="0" w:color="auto"/>
              <w:right w:val="single" w:sz="4" w:space="0" w:color="auto"/>
            </w:tcBorders>
            <w:hideMark/>
          </w:tcPr>
          <w:p w14:paraId="499A4CE7" w14:textId="77777777" w:rsidR="00D30AA8" w:rsidRPr="00D30AA8" w:rsidRDefault="00D30AA8" w:rsidP="00E45A0D">
            <w:pPr>
              <w:rPr>
                <w:sz w:val="24"/>
                <w:szCs w:val="24"/>
                <w:lang w:eastAsia="en-US"/>
              </w:rPr>
            </w:pPr>
            <w:r w:rsidRPr="00D30AA8">
              <w:rPr>
                <w:sz w:val="24"/>
                <w:szCs w:val="24"/>
                <w:lang w:eastAsia="en-US"/>
              </w:rPr>
              <w:t xml:space="preserve">Házi segítségnyújtás során </w:t>
            </w:r>
            <w:proofErr w:type="spellStart"/>
            <w:r w:rsidRPr="00D30AA8">
              <w:rPr>
                <w:sz w:val="24"/>
                <w:szCs w:val="24"/>
                <w:lang w:eastAsia="en-US"/>
              </w:rPr>
              <w:t>igénybevett</w:t>
            </w:r>
            <w:proofErr w:type="spellEnd"/>
            <w:r w:rsidRPr="00D30AA8">
              <w:rPr>
                <w:sz w:val="24"/>
                <w:szCs w:val="24"/>
                <w:lang w:eastAsia="en-US"/>
              </w:rPr>
              <w:t xml:space="preserve"> személyi gondozás</w:t>
            </w:r>
          </w:p>
        </w:tc>
        <w:tc>
          <w:tcPr>
            <w:tcW w:w="2946" w:type="dxa"/>
            <w:tcBorders>
              <w:top w:val="single" w:sz="4" w:space="0" w:color="auto"/>
              <w:left w:val="single" w:sz="4" w:space="0" w:color="auto"/>
              <w:bottom w:val="single" w:sz="4" w:space="0" w:color="auto"/>
              <w:right w:val="single" w:sz="4" w:space="0" w:color="auto"/>
            </w:tcBorders>
            <w:hideMark/>
          </w:tcPr>
          <w:p w14:paraId="3F852777" w14:textId="77777777" w:rsidR="00D30AA8" w:rsidRPr="00D30AA8" w:rsidRDefault="00D30AA8" w:rsidP="00E45A0D">
            <w:pPr>
              <w:jc w:val="center"/>
              <w:rPr>
                <w:sz w:val="24"/>
                <w:szCs w:val="24"/>
                <w:lang w:eastAsia="en-US"/>
              </w:rPr>
            </w:pPr>
            <w:r w:rsidRPr="00D30AA8">
              <w:rPr>
                <w:sz w:val="24"/>
                <w:szCs w:val="24"/>
                <w:lang w:eastAsia="en-US"/>
              </w:rPr>
              <w:t>1795 Ft/óra</w:t>
            </w:r>
          </w:p>
        </w:tc>
      </w:tr>
      <w:tr w:rsidR="00D30AA8" w:rsidRPr="00D30AA8" w14:paraId="76FC73FF" w14:textId="77777777" w:rsidTr="00E45A0D">
        <w:trPr>
          <w:jc w:val="center"/>
        </w:trPr>
        <w:tc>
          <w:tcPr>
            <w:tcW w:w="531" w:type="dxa"/>
            <w:tcBorders>
              <w:top w:val="single" w:sz="4" w:space="0" w:color="auto"/>
              <w:left w:val="single" w:sz="4" w:space="0" w:color="auto"/>
              <w:bottom w:val="single" w:sz="4" w:space="0" w:color="auto"/>
              <w:right w:val="single" w:sz="4" w:space="0" w:color="auto"/>
            </w:tcBorders>
            <w:hideMark/>
          </w:tcPr>
          <w:p w14:paraId="46FC1370" w14:textId="77777777" w:rsidR="00D30AA8" w:rsidRPr="00D30AA8" w:rsidRDefault="00D30AA8" w:rsidP="00E45A0D">
            <w:pPr>
              <w:jc w:val="center"/>
              <w:rPr>
                <w:sz w:val="24"/>
                <w:szCs w:val="24"/>
                <w:lang w:eastAsia="en-US"/>
              </w:rPr>
            </w:pPr>
            <w:r w:rsidRPr="00D30AA8">
              <w:rPr>
                <w:sz w:val="24"/>
                <w:szCs w:val="24"/>
                <w:lang w:eastAsia="en-US"/>
              </w:rPr>
              <w:t>15.</w:t>
            </w:r>
          </w:p>
        </w:tc>
        <w:tc>
          <w:tcPr>
            <w:tcW w:w="5913" w:type="dxa"/>
            <w:tcBorders>
              <w:top w:val="single" w:sz="4" w:space="0" w:color="auto"/>
              <w:left w:val="single" w:sz="4" w:space="0" w:color="auto"/>
              <w:bottom w:val="single" w:sz="4" w:space="0" w:color="auto"/>
              <w:right w:val="single" w:sz="4" w:space="0" w:color="auto"/>
            </w:tcBorders>
            <w:hideMark/>
          </w:tcPr>
          <w:p w14:paraId="4F8293B7" w14:textId="77777777" w:rsidR="00D30AA8" w:rsidRPr="00D30AA8" w:rsidRDefault="00D30AA8" w:rsidP="00E45A0D">
            <w:pPr>
              <w:rPr>
                <w:sz w:val="24"/>
                <w:szCs w:val="24"/>
                <w:lang w:eastAsia="en-US"/>
              </w:rPr>
            </w:pPr>
            <w:r w:rsidRPr="00D30AA8">
              <w:rPr>
                <w:sz w:val="24"/>
                <w:szCs w:val="24"/>
                <w:lang w:eastAsia="en-US"/>
              </w:rPr>
              <w:t xml:space="preserve">Házi segítségnyújtás során </w:t>
            </w:r>
            <w:proofErr w:type="spellStart"/>
            <w:r w:rsidRPr="00D30AA8">
              <w:rPr>
                <w:sz w:val="24"/>
                <w:szCs w:val="24"/>
                <w:lang w:eastAsia="en-US"/>
              </w:rPr>
              <w:t>igénybevett</w:t>
            </w:r>
            <w:proofErr w:type="spellEnd"/>
            <w:r w:rsidRPr="00D30AA8">
              <w:rPr>
                <w:sz w:val="24"/>
                <w:szCs w:val="24"/>
                <w:lang w:eastAsia="en-US"/>
              </w:rPr>
              <w:t xml:space="preserve"> szociális segítés</w:t>
            </w:r>
          </w:p>
        </w:tc>
        <w:tc>
          <w:tcPr>
            <w:tcW w:w="2946" w:type="dxa"/>
            <w:tcBorders>
              <w:top w:val="single" w:sz="4" w:space="0" w:color="auto"/>
              <w:left w:val="single" w:sz="4" w:space="0" w:color="auto"/>
              <w:bottom w:val="single" w:sz="4" w:space="0" w:color="auto"/>
              <w:right w:val="single" w:sz="4" w:space="0" w:color="auto"/>
            </w:tcBorders>
            <w:hideMark/>
          </w:tcPr>
          <w:p w14:paraId="5F69C020" w14:textId="77777777" w:rsidR="00D30AA8" w:rsidRPr="00D30AA8" w:rsidRDefault="00D30AA8" w:rsidP="00E45A0D">
            <w:pPr>
              <w:jc w:val="center"/>
              <w:rPr>
                <w:sz w:val="24"/>
                <w:szCs w:val="24"/>
                <w:lang w:eastAsia="en-US"/>
              </w:rPr>
            </w:pPr>
            <w:r w:rsidRPr="00D30AA8">
              <w:rPr>
                <w:sz w:val="24"/>
                <w:szCs w:val="24"/>
                <w:lang w:eastAsia="en-US"/>
              </w:rPr>
              <w:t>1795 Ft/óra</w:t>
            </w:r>
          </w:p>
        </w:tc>
      </w:tr>
      <w:tr w:rsidR="00D30AA8" w:rsidRPr="00D30AA8" w14:paraId="69793B6F" w14:textId="77777777" w:rsidTr="00E45A0D">
        <w:trPr>
          <w:cantSplit/>
          <w:trHeight w:val="240"/>
          <w:jc w:val="center"/>
        </w:trPr>
        <w:tc>
          <w:tcPr>
            <w:tcW w:w="531" w:type="dxa"/>
            <w:tcBorders>
              <w:top w:val="single" w:sz="4" w:space="0" w:color="auto"/>
              <w:left w:val="single" w:sz="4" w:space="0" w:color="auto"/>
              <w:bottom w:val="single" w:sz="4" w:space="0" w:color="auto"/>
              <w:right w:val="single" w:sz="4" w:space="0" w:color="auto"/>
            </w:tcBorders>
            <w:hideMark/>
          </w:tcPr>
          <w:p w14:paraId="4DFAFED0" w14:textId="77777777" w:rsidR="00D30AA8" w:rsidRPr="00D30AA8" w:rsidRDefault="00D30AA8" w:rsidP="00E45A0D">
            <w:pPr>
              <w:jc w:val="center"/>
              <w:rPr>
                <w:sz w:val="24"/>
                <w:szCs w:val="24"/>
                <w:lang w:eastAsia="en-US"/>
              </w:rPr>
            </w:pPr>
            <w:r w:rsidRPr="00D30AA8">
              <w:rPr>
                <w:sz w:val="24"/>
                <w:szCs w:val="24"/>
                <w:lang w:eastAsia="en-US"/>
              </w:rPr>
              <w:t>16.</w:t>
            </w:r>
          </w:p>
        </w:tc>
        <w:tc>
          <w:tcPr>
            <w:tcW w:w="5913" w:type="dxa"/>
            <w:tcBorders>
              <w:top w:val="single" w:sz="4" w:space="0" w:color="auto"/>
              <w:left w:val="single" w:sz="4" w:space="0" w:color="auto"/>
              <w:bottom w:val="single" w:sz="4" w:space="0" w:color="auto"/>
              <w:right w:val="single" w:sz="4" w:space="0" w:color="auto"/>
            </w:tcBorders>
            <w:hideMark/>
          </w:tcPr>
          <w:p w14:paraId="310E5119" w14:textId="77777777" w:rsidR="00D30AA8" w:rsidRPr="00D30AA8" w:rsidRDefault="00D30AA8" w:rsidP="00E45A0D">
            <w:pPr>
              <w:rPr>
                <w:sz w:val="24"/>
                <w:szCs w:val="24"/>
                <w:lang w:eastAsia="en-US"/>
              </w:rPr>
            </w:pPr>
            <w:r w:rsidRPr="00D30AA8">
              <w:rPr>
                <w:sz w:val="24"/>
                <w:szCs w:val="24"/>
                <w:lang w:eastAsia="en-US"/>
              </w:rPr>
              <w:t>Támogató szolgáltatás személyi segítés</w:t>
            </w:r>
          </w:p>
        </w:tc>
        <w:tc>
          <w:tcPr>
            <w:tcW w:w="2946" w:type="dxa"/>
            <w:tcBorders>
              <w:top w:val="single" w:sz="4" w:space="0" w:color="auto"/>
              <w:left w:val="single" w:sz="4" w:space="0" w:color="auto"/>
              <w:bottom w:val="single" w:sz="4" w:space="0" w:color="auto"/>
              <w:right w:val="single" w:sz="4" w:space="0" w:color="auto"/>
            </w:tcBorders>
            <w:hideMark/>
          </w:tcPr>
          <w:p w14:paraId="0D49F644" w14:textId="77777777" w:rsidR="00D30AA8" w:rsidRPr="00D30AA8" w:rsidRDefault="00D30AA8" w:rsidP="00E45A0D">
            <w:pPr>
              <w:jc w:val="center"/>
              <w:rPr>
                <w:sz w:val="24"/>
                <w:szCs w:val="24"/>
                <w:lang w:eastAsia="en-US"/>
              </w:rPr>
            </w:pPr>
            <w:r w:rsidRPr="00D30AA8">
              <w:rPr>
                <w:sz w:val="24"/>
                <w:szCs w:val="24"/>
                <w:lang w:eastAsia="en-US"/>
              </w:rPr>
              <w:t>3665 Ft/óra</w:t>
            </w:r>
          </w:p>
        </w:tc>
      </w:tr>
      <w:tr w:rsidR="00D30AA8" w:rsidRPr="00D30AA8" w14:paraId="5E2B00E9" w14:textId="77777777" w:rsidTr="00E45A0D">
        <w:trPr>
          <w:cantSplit/>
          <w:trHeight w:val="240"/>
          <w:jc w:val="center"/>
        </w:trPr>
        <w:tc>
          <w:tcPr>
            <w:tcW w:w="531" w:type="dxa"/>
            <w:tcBorders>
              <w:top w:val="single" w:sz="4" w:space="0" w:color="auto"/>
              <w:left w:val="single" w:sz="4" w:space="0" w:color="auto"/>
              <w:bottom w:val="single" w:sz="4" w:space="0" w:color="auto"/>
              <w:right w:val="single" w:sz="4" w:space="0" w:color="auto"/>
            </w:tcBorders>
            <w:hideMark/>
          </w:tcPr>
          <w:p w14:paraId="6AE9FC05" w14:textId="77777777" w:rsidR="00D30AA8" w:rsidRPr="00D30AA8" w:rsidRDefault="00D30AA8" w:rsidP="00E45A0D">
            <w:pPr>
              <w:jc w:val="center"/>
              <w:rPr>
                <w:sz w:val="24"/>
                <w:szCs w:val="24"/>
                <w:lang w:eastAsia="en-US"/>
              </w:rPr>
            </w:pPr>
            <w:r w:rsidRPr="00D30AA8">
              <w:rPr>
                <w:sz w:val="24"/>
                <w:szCs w:val="24"/>
                <w:lang w:eastAsia="en-US"/>
              </w:rPr>
              <w:t>17.</w:t>
            </w:r>
          </w:p>
        </w:tc>
        <w:tc>
          <w:tcPr>
            <w:tcW w:w="5913" w:type="dxa"/>
            <w:tcBorders>
              <w:top w:val="single" w:sz="4" w:space="0" w:color="auto"/>
              <w:left w:val="single" w:sz="4" w:space="0" w:color="auto"/>
              <w:bottom w:val="single" w:sz="4" w:space="0" w:color="auto"/>
              <w:right w:val="single" w:sz="4" w:space="0" w:color="auto"/>
            </w:tcBorders>
            <w:hideMark/>
          </w:tcPr>
          <w:p w14:paraId="2D763ED5" w14:textId="77777777" w:rsidR="00D30AA8" w:rsidRPr="00D30AA8" w:rsidRDefault="00D30AA8" w:rsidP="00E45A0D">
            <w:pPr>
              <w:rPr>
                <w:sz w:val="24"/>
                <w:szCs w:val="24"/>
                <w:lang w:eastAsia="en-US"/>
              </w:rPr>
            </w:pPr>
            <w:r w:rsidRPr="00D30AA8">
              <w:rPr>
                <w:sz w:val="24"/>
                <w:szCs w:val="24"/>
                <w:lang w:eastAsia="en-US"/>
              </w:rPr>
              <w:t>Támogató szolgáltatás személyi szállítás</w:t>
            </w:r>
          </w:p>
        </w:tc>
        <w:tc>
          <w:tcPr>
            <w:tcW w:w="2946" w:type="dxa"/>
            <w:tcBorders>
              <w:top w:val="single" w:sz="4" w:space="0" w:color="auto"/>
              <w:left w:val="single" w:sz="4" w:space="0" w:color="auto"/>
              <w:bottom w:val="single" w:sz="4" w:space="0" w:color="auto"/>
              <w:right w:val="single" w:sz="4" w:space="0" w:color="auto"/>
            </w:tcBorders>
            <w:hideMark/>
          </w:tcPr>
          <w:p w14:paraId="2C554453" w14:textId="77777777" w:rsidR="00D30AA8" w:rsidRPr="00D30AA8" w:rsidRDefault="00D30AA8" w:rsidP="00E45A0D">
            <w:pPr>
              <w:jc w:val="center"/>
              <w:rPr>
                <w:sz w:val="24"/>
                <w:szCs w:val="24"/>
                <w:lang w:eastAsia="en-US"/>
              </w:rPr>
            </w:pPr>
            <w:r w:rsidRPr="00D30AA8">
              <w:rPr>
                <w:sz w:val="24"/>
                <w:szCs w:val="24"/>
                <w:lang w:eastAsia="en-US"/>
              </w:rPr>
              <w:t>730 Ft/km</w:t>
            </w:r>
          </w:p>
        </w:tc>
      </w:tr>
    </w:tbl>
    <w:p w14:paraId="32CEE5E7" w14:textId="77777777" w:rsidR="00D30AA8" w:rsidRPr="00D30AA8" w:rsidRDefault="00D30AA8" w:rsidP="00D30AA8">
      <w:pPr>
        <w:rPr>
          <w:color w:val="FF0000"/>
          <w:sz w:val="24"/>
          <w:szCs w:val="24"/>
        </w:rPr>
      </w:pPr>
    </w:p>
    <w:p w14:paraId="4656A10A" w14:textId="77777777" w:rsidR="00D30AA8" w:rsidRDefault="00D30AA8" w:rsidP="00D30AA8">
      <w:pPr>
        <w:jc w:val="center"/>
        <w:rPr>
          <w:b/>
          <w:color w:val="FF0000"/>
          <w:sz w:val="24"/>
          <w:szCs w:val="24"/>
        </w:rPr>
      </w:pPr>
    </w:p>
    <w:p w14:paraId="046CD979" w14:textId="77777777" w:rsidR="004857EE" w:rsidRDefault="004857EE" w:rsidP="00D30AA8">
      <w:pPr>
        <w:jc w:val="center"/>
        <w:rPr>
          <w:b/>
          <w:color w:val="FF0000"/>
          <w:sz w:val="24"/>
          <w:szCs w:val="24"/>
        </w:rPr>
      </w:pPr>
    </w:p>
    <w:p w14:paraId="5EDFAC74" w14:textId="77777777" w:rsidR="004857EE" w:rsidRDefault="004857EE" w:rsidP="00D30AA8">
      <w:pPr>
        <w:jc w:val="center"/>
        <w:rPr>
          <w:b/>
          <w:color w:val="FF0000"/>
          <w:sz w:val="24"/>
          <w:szCs w:val="24"/>
        </w:rPr>
      </w:pPr>
    </w:p>
    <w:p w14:paraId="45E7D281" w14:textId="77777777" w:rsidR="004857EE" w:rsidRDefault="004857EE" w:rsidP="00D30AA8">
      <w:pPr>
        <w:jc w:val="center"/>
        <w:rPr>
          <w:b/>
          <w:color w:val="FF0000"/>
          <w:sz w:val="24"/>
          <w:szCs w:val="24"/>
        </w:rPr>
      </w:pPr>
    </w:p>
    <w:p w14:paraId="69837C12" w14:textId="77777777" w:rsidR="004857EE" w:rsidRDefault="004857EE" w:rsidP="00D30AA8">
      <w:pPr>
        <w:jc w:val="center"/>
        <w:rPr>
          <w:b/>
          <w:color w:val="FF0000"/>
          <w:sz w:val="24"/>
          <w:szCs w:val="24"/>
        </w:rPr>
      </w:pPr>
    </w:p>
    <w:p w14:paraId="743BBD3D" w14:textId="77777777" w:rsidR="004857EE" w:rsidRDefault="004857EE" w:rsidP="00D30AA8">
      <w:pPr>
        <w:jc w:val="center"/>
        <w:rPr>
          <w:b/>
          <w:color w:val="FF0000"/>
          <w:sz w:val="24"/>
          <w:szCs w:val="24"/>
        </w:rPr>
      </w:pPr>
    </w:p>
    <w:p w14:paraId="32D7D348" w14:textId="77777777" w:rsidR="004857EE" w:rsidRDefault="004857EE" w:rsidP="00D30AA8">
      <w:pPr>
        <w:jc w:val="center"/>
        <w:rPr>
          <w:b/>
          <w:color w:val="FF0000"/>
          <w:sz w:val="24"/>
          <w:szCs w:val="24"/>
        </w:rPr>
      </w:pPr>
    </w:p>
    <w:p w14:paraId="1CD15065" w14:textId="77777777" w:rsidR="004857EE" w:rsidRDefault="004857EE" w:rsidP="00D30AA8">
      <w:pPr>
        <w:jc w:val="center"/>
        <w:rPr>
          <w:b/>
          <w:color w:val="FF0000"/>
          <w:sz w:val="24"/>
          <w:szCs w:val="24"/>
        </w:rPr>
      </w:pPr>
    </w:p>
    <w:p w14:paraId="2505E100" w14:textId="77777777" w:rsidR="004857EE" w:rsidRDefault="004857EE" w:rsidP="00D30AA8">
      <w:pPr>
        <w:jc w:val="center"/>
        <w:rPr>
          <w:b/>
          <w:color w:val="FF0000"/>
          <w:sz w:val="24"/>
          <w:szCs w:val="24"/>
        </w:rPr>
      </w:pPr>
    </w:p>
    <w:p w14:paraId="6D957A37" w14:textId="77777777" w:rsidR="004857EE" w:rsidRDefault="004857EE" w:rsidP="00D30AA8">
      <w:pPr>
        <w:jc w:val="center"/>
        <w:rPr>
          <w:b/>
          <w:color w:val="FF0000"/>
          <w:sz w:val="24"/>
          <w:szCs w:val="24"/>
        </w:rPr>
      </w:pPr>
    </w:p>
    <w:p w14:paraId="1A7E792F" w14:textId="77777777" w:rsidR="004857EE" w:rsidRDefault="004857EE" w:rsidP="00D30AA8">
      <w:pPr>
        <w:jc w:val="center"/>
        <w:rPr>
          <w:b/>
          <w:color w:val="FF0000"/>
          <w:sz w:val="24"/>
          <w:szCs w:val="24"/>
        </w:rPr>
      </w:pPr>
    </w:p>
    <w:p w14:paraId="00FBB474" w14:textId="77777777" w:rsidR="004857EE" w:rsidRDefault="004857EE" w:rsidP="00D30AA8">
      <w:pPr>
        <w:jc w:val="center"/>
        <w:rPr>
          <w:b/>
          <w:color w:val="FF0000"/>
          <w:sz w:val="24"/>
          <w:szCs w:val="24"/>
        </w:rPr>
      </w:pPr>
    </w:p>
    <w:p w14:paraId="53467857" w14:textId="77777777" w:rsidR="004857EE" w:rsidRDefault="004857EE" w:rsidP="00D30AA8">
      <w:pPr>
        <w:jc w:val="center"/>
        <w:rPr>
          <w:b/>
          <w:color w:val="FF0000"/>
          <w:sz w:val="24"/>
          <w:szCs w:val="24"/>
        </w:rPr>
      </w:pPr>
    </w:p>
    <w:p w14:paraId="51839645" w14:textId="77777777" w:rsidR="004857EE" w:rsidRPr="00D30AA8" w:rsidRDefault="004857EE" w:rsidP="00D30AA8">
      <w:pPr>
        <w:jc w:val="center"/>
        <w:rPr>
          <w:b/>
          <w:color w:val="FF0000"/>
          <w:sz w:val="24"/>
          <w:szCs w:val="24"/>
        </w:rPr>
      </w:pPr>
    </w:p>
    <w:p w14:paraId="4028B340" w14:textId="77777777" w:rsidR="00D30AA8" w:rsidRPr="00D30AA8" w:rsidRDefault="00D30AA8" w:rsidP="00D30AA8">
      <w:pPr>
        <w:jc w:val="both"/>
        <w:rPr>
          <w:b/>
          <w:color w:val="FF0000"/>
          <w:sz w:val="24"/>
          <w:szCs w:val="24"/>
        </w:rPr>
      </w:pPr>
      <w:r>
        <w:rPr>
          <w:b/>
          <w:sz w:val="24"/>
          <w:szCs w:val="24"/>
        </w:rPr>
        <w:lastRenderedPageBreak/>
        <w:t xml:space="preserve">Határozati javaslat: </w:t>
      </w:r>
    </w:p>
    <w:p w14:paraId="74718473" w14:textId="77777777" w:rsidR="00D30AA8" w:rsidRPr="00D30AA8" w:rsidRDefault="00D30AA8" w:rsidP="00D30AA8">
      <w:pPr>
        <w:jc w:val="both"/>
        <w:rPr>
          <w:b/>
          <w:color w:val="FF0000"/>
          <w:sz w:val="24"/>
          <w:szCs w:val="24"/>
        </w:rPr>
      </w:pPr>
    </w:p>
    <w:p w14:paraId="41F326B0" w14:textId="2E1AB4A8" w:rsidR="00D30AA8" w:rsidRDefault="00C943C6" w:rsidP="00D30AA8">
      <w:pPr>
        <w:pStyle w:val="lfej"/>
        <w:jc w:val="center"/>
        <w:rPr>
          <w:b/>
        </w:rPr>
      </w:pPr>
      <w:r>
        <w:rPr>
          <w:b/>
        </w:rPr>
        <w:t>MINDSZENTKÁLLA</w:t>
      </w:r>
      <w:r w:rsidR="00F422EA">
        <w:rPr>
          <w:b/>
        </w:rPr>
        <w:t xml:space="preserve"> KÖZSÉG ÖNKORMÁNYZATA KÉPVISELŐ-TESTÜLETÉNEK</w:t>
      </w:r>
    </w:p>
    <w:p w14:paraId="282011F8" w14:textId="77777777" w:rsidR="00F422EA" w:rsidRDefault="00F422EA" w:rsidP="00D30AA8">
      <w:pPr>
        <w:pStyle w:val="lfej"/>
        <w:jc w:val="center"/>
        <w:rPr>
          <w:b/>
        </w:rPr>
      </w:pPr>
      <w:r>
        <w:rPr>
          <w:b/>
        </w:rPr>
        <w:t>…./2021. (III….) HATÁROZATA</w:t>
      </w:r>
    </w:p>
    <w:p w14:paraId="715E1D60" w14:textId="77777777" w:rsidR="00F422EA" w:rsidRDefault="00F422EA" w:rsidP="00D30AA8">
      <w:pPr>
        <w:pStyle w:val="lfej"/>
        <w:jc w:val="center"/>
        <w:rPr>
          <w:b/>
          <w:bCs/>
        </w:rPr>
      </w:pPr>
    </w:p>
    <w:p w14:paraId="4299D440" w14:textId="77777777" w:rsidR="00F422EA" w:rsidRDefault="004857EE" w:rsidP="00D30AA8">
      <w:pPr>
        <w:pStyle w:val="lfej"/>
        <w:jc w:val="center"/>
        <w:rPr>
          <w:b/>
        </w:rPr>
      </w:pPr>
      <w:r>
        <w:rPr>
          <w:b/>
          <w:bCs/>
        </w:rPr>
        <w:t xml:space="preserve">Hozzájárulás </w:t>
      </w:r>
      <w:r w:rsidR="00F422EA">
        <w:rPr>
          <w:b/>
          <w:bCs/>
        </w:rPr>
        <w:t>Ábrahámhegy Község Önkormányzata Képviselő-testületének a Balaton-felvidék</w:t>
      </w:r>
      <w:r>
        <w:rPr>
          <w:b/>
          <w:bCs/>
        </w:rPr>
        <w:t>i Szociális, Gyermekjóléti és há</w:t>
      </w:r>
      <w:r w:rsidR="00F422EA">
        <w:rPr>
          <w:b/>
          <w:bCs/>
        </w:rPr>
        <w:t>ziorvosi Ügyelet Szolgálat által biztosított személyes gondoskodást nyújtó ellátásokról szóló 2/2020 (IV.3.) önkormányzati rendelete</w:t>
      </w:r>
      <w:r>
        <w:rPr>
          <w:b/>
          <w:bCs/>
        </w:rPr>
        <w:t xml:space="preserve"> módosításához</w:t>
      </w:r>
    </w:p>
    <w:p w14:paraId="22707624" w14:textId="77777777" w:rsidR="00F422EA" w:rsidRPr="00F422EA" w:rsidRDefault="00F422EA" w:rsidP="00D30AA8">
      <w:pPr>
        <w:pStyle w:val="lfej"/>
        <w:jc w:val="center"/>
        <w:rPr>
          <w:b/>
        </w:rPr>
      </w:pPr>
    </w:p>
    <w:p w14:paraId="4F710337" w14:textId="6D7E1369" w:rsidR="00F422EA" w:rsidRDefault="00C943C6" w:rsidP="004857EE">
      <w:pPr>
        <w:widowControl w:val="0"/>
        <w:jc w:val="both"/>
        <w:rPr>
          <w:rFonts w:eastAsia="Lucida Sans Unicode"/>
          <w:bCs/>
          <w:kern w:val="2"/>
          <w:sz w:val="24"/>
          <w:szCs w:val="24"/>
          <w:lang w:eastAsia="ar-SA"/>
        </w:rPr>
      </w:pPr>
      <w:r>
        <w:rPr>
          <w:color w:val="00000A"/>
          <w:sz w:val="24"/>
          <w:szCs w:val="24"/>
          <w:shd w:val="clear" w:color="auto" w:fill="FFFFFF"/>
        </w:rPr>
        <w:t>Mindszentkálla</w:t>
      </w:r>
      <w:r w:rsidR="00F422EA" w:rsidRPr="008D25D2">
        <w:rPr>
          <w:color w:val="00000A"/>
          <w:sz w:val="24"/>
          <w:szCs w:val="24"/>
          <w:shd w:val="clear" w:color="auto" w:fill="FFFFFF"/>
        </w:rPr>
        <w:t xml:space="preserve"> Község Önkormányzata Képviselő-testületének - a katasztrófavédelemről és a hozzá kapcsolódó egyes törvények módosításáról szóló 2011. évi CXXVIII. törvény 46. § (4) bekezdése szerinti - hatáskörében eljáró </w:t>
      </w:r>
      <w:r>
        <w:rPr>
          <w:color w:val="00000A"/>
          <w:sz w:val="24"/>
          <w:szCs w:val="24"/>
          <w:shd w:val="clear" w:color="auto" w:fill="FFFFFF"/>
        </w:rPr>
        <w:t>Mindszentkálla</w:t>
      </w:r>
      <w:r w:rsidR="004857EE">
        <w:rPr>
          <w:color w:val="00000A"/>
          <w:sz w:val="24"/>
          <w:szCs w:val="24"/>
          <w:shd w:val="clear" w:color="auto" w:fill="FFFFFF"/>
        </w:rPr>
        <w:t xml:space="preserve"> </w:t>
      </w:r>
      <w:r w:rsidR="00F422EA" w:rsidRPr="008D25D2">
        <w:rPr>
          <w:color w:val="00000A"/>
          <w:sz w:val="24"/>
          <w:szCs w:val="24"/>
          <w:shd w:val="clear" w:color="auto" w:fill="FFFFFF"/>
        </w:rPr>
        <w:t xml:space="preserve">Község Önkormányzata Polgármestere </w:t>
      </w:r>
      <w:r w:rsidR="00F422EA" w:rsidRPr="008D25D2">
        <w:rPr>
          <w:iCs/>
          <w:spacing w:val="-5"/>
          <w:sz w:val="24"/>
          <w:szCs w:val="24"/>
        </w:rPr>
        <w:t>a veszélyhelyzet kihirdetéséről és a veszélyhelyzeti intézkedések hatálybalépéséről</w:t>
      </w:r>
      <w:r w:rsidR="00F422EA" w:rsidRPr="008D25D2">
        <w:rPr>
          <w:sz w:val="24"/>
          <w:szCs w:val="24"/>
        </w:rPr>
        <w:t xml:space="preserve"> szóló 27/2021. (I.29.) Korm. rendelettel </w:t>
      </w:r>
      <w:r w:rsidR="00F422EA" w:rsidRPr="008D25D2">
        <w:rPr>
          <w:color w:val="00000A"/>
          <w:sz w:val="24"/>
          <w:szCs w:val="24"/>
          <w:shd w:val="clear" w:color="auto" w:fill="FFFFFF"/>
        </w:rPr>
        <w:t>kihirdetett veszélyhelyzetben</w:t>
      </w:r>
      <w:r w:rsidR="00F422EA">
        <w:rPr>
          <w:color w:val="00000A"/>
          <w:sz w:val="24"/>
          <w:szCs w:val="24"/>
          <w:shd w:val="clear" w:color="auto" w:fill="FFFFFF"/>
        </w:rPr>
        <w:t xml:space="preserve"> </w:t>
      </w:r>
      <w:r w:rsidR="004857EE">
        <w:rPr>
          <w:color w:val="00000A"/>
          <w:sz w:val="24"/>
          <w:szCs w:val="24"/>
          <w:shd w:val="clear" w:color="auto" w:fill="FFFFFF"/>
        </w:rPr>
        <w:t xml:space="preserve">az alábbi döntést hozza: </w:t>
      </w:r>
    </w:p>
    <w:p w14:paraId="3D954167" w14:textId="77777777" w:rsidR="00D30AA8" w:rsidRPr="00F422EA" w:rsidRDefault="004857EE" w:rsidP="00F422EA">
      <w:pPr>
        <w:widowControl w:val="0"/>
        <w:numPr>
          <w:ilvl w:val="0"/>
          <w:numId w:val="8"/>
        </w:numPr>
        <w:jc w:val="both"/>
        <w:rPr>
          <w:rFonts w:eastAsia="Lucida Sans Unicode"/>
          <w:bCs/>
          <w:kern w:val="2"/>
          <w:sz w:val="24"/>
          <w:szCs w:val="24"/>
          <w:lang w:eastAsia="ar-SA"/>
        </w:rPr>
      </w:pPr>
      <w:r>
        <w:rPr>
          <w:rFonts w:eastAsia="Lucida Sans Unicode"/>
          <w:bCs/>
          <w:kern w:val="2"/>
          <w:sz w:val="24"/>
          <w:szCs w:val="24"/>
          <w:lang w:eastAsia="ar-SA"/>
        </w:rPr>
        <w:t>Mint a Tapolca Környéki Önkormányzati Társulás</w:t>
      </w:r>
      <w:r w:rsidR="00275BC2">
        <w:rPr>
          <w:rFonts w:eastAsia="Lucida Sans Unicode"/>
          <w:bCs/>
          <w:kern w:val="2"/>
          <w:sz w:val="24"/>
          <w:szCs w:val="24"/>
          <w:lang w:eastAsia="ar-SA"/>
        </w:rPr>
        <w:t xml:space="preserve"> Társulási Tanácsának</w:t>
      </w:r>
      <w:r>
        <w:rPr>
          <w:rFonts w:eastAsia="Lucida Sans Unicode"/>
          <w:bCs/>
          <w:kern w:val="2"/>
          <w:sz w:val="24"/>
          <w:szCs w:val="24"/>
          <w:lang w:eastAsia="ar-SA"/>
        </w:rPr>
        <w:t xml:space="preserve"> tagja nyilatkozik, hogy a</w:t>
      </w:r>
      <w:r w:rsidR="00F422EA">
        <w:rPr>
          <w:rFonts w:eastAsia="Lucida Sans Unicode"/>
          <w:bCs/>
          <w:kern w:val="2"/>
          <w:sz w:val="24"/>
          <w:szCs w:val="24"/>
          <w:lang w:eastAsia="ar-SA"/>
        </w:rPr>
        <w:t xml:space="preserve"> Társulás</w:t>
      </w:r>
      <w:r w:rsidR="00D30AA8" w:rsidRPr="00F422EA">
        <w:rPr>
          <w:rFonts w:eastAsia="Lucida Sans Unicode"/>
          <w:bCs/>
          <w:kern w:val="2"/>
          <w:sz w:val="24"/>
          <w:szCs w:val="24"/>
          <w:lang w:eastAsia="ar-SA"/>
        </w:rPr>
        <w:t xml:space="preserve"> által fenntartott Balaton-felvidéki Szociális, Gyermekjóléti és Háziorvosi Ügyeleti Szolgálat által biztosított szociális és gyermekjóléti alapellátások </w:t>
      </w:r>
      <w:r w:rsidR="00275BC2">
        <w:rPr>
          <w:rFonts w:eastAsia="Lucida Sans Unicode"/>
          <w:bCs/>
          <w:kern w:val="2"/>
          <w:sz w:val="24"/>
          <w:szCs w:val="24"/>
          <w:lang w:eastAsia="ar-SA"/>
        </w:rPr>
        <w:t xml:space="preserve">a Tanács Elnöke </w:t>
      </w:r>
      <w:r w:rsidR="00D30AA8" w:rsidRPr="00F422EA">
        <w:rPr>
          <w:rFonts w:eastAsia="Lucida Sans Unicode"/>
          <w:bCs/>
          <w:kern w:val="2"/>
          <w:sz w:val="24"/>
          <w:szCs w:val="24"/>
          <w:lang w:eastAsia="ar-SA"/>
        </w:rPr>
        <w:t>előterjesztés</w:t>
      </w:r>
      <w:r w:rsidR="00275BC2">
        <w:rPr>
          <w:rFonts w:eastAsia="Lucida Sans Unicode"/>
          <w:bCs/>
          <w:kern w:val="2"/>
          <w:sz w:val="24"/>
          <w:szCs w:val="24"/>
          <w:lang w:eastAsia="ar-SA"/>
        </w:rPr>
        <w:t>é</w:t>
      </w:r>
      <w:r w:rsidR="00D30AA8" w:rsidRPr="00F422EA">
        <w:rPr>
          <w:rFonts w:eastAsia="Lucida Sans Unicode"/>
          <w:bCs/>
          <w:kern w:val="2"/>
          <w:sz w:val="24"/>
          <w:szCs w:val="24"/>
          <w:lang w:eastAsia="ar-SA"/>
        </w:rPr>
        <w:t>ben javasolt térítési díj</w:t>
      </w:r>
      <w:r w:rsidR="00275BC2">
        <w:rPr>
          <w:rFonts w:eastAsia="Lucida Sans Unicode"/>
          <w:bCs/>
          <w:kern w:val="2"/>
          <w:sz w:val="24"/>
          <w:szCs w:val="24"/>
          <w:lang w:eastAsia="ar-SA"/>
        </w:rPr>
        <w:t xml:space="preserve">aival </w:t>
      </w:r>
      <w:r>
        <w:rPr>
          <w:rFonts w:eastAsia="Lucida Sans Unicode"/>
          <w:bCs/>
          <w:kern w:val="2"/>
          <w:sz w:val="24"/>
          <w:szCs w:val="24"/>
          <w:lang w:eastAsia="ar-SA"/>
        </w:rPr>
        <w:t xml:space="preserve">egyetért. </w:t>
      </w:r>
    </w:p>
    <w:p w14:paraId="21FADFE4" w14:textId="77777777" w:rsidR="00275BC2" w:rsidRPr="00275BC2" w:rsidRDefault="004857EE" w:rsidP="00E677DC">
      <w:pPr>
        <w:widowControl w:val="0"/>
        <w:numPr>
          <w:ilvl w:val="0"/>
          <w:numId w:val="8"/>
        </w:numPr>
        <w:jc w:val="both"/>
        <w:rPr>
          <w:rFonts w:eastAsia="Lucida Sans Unicode"/>
          <w:bCs/>
          <w:kern w:val="2"/>
          <w:sz w:val="24"/>
          <w:szCs w:val="24"/>
          <w:lang w:eastAsia="ar-SA"/>
        </w:rPr>
      </w:pPr>
      <w:r w:rsidRPr="00275BC2">
        <w:rPr>
          <w:rFonts w:eastAsia="Lucida Sans Unicode"/>
          <w:kern w:val="2"/>
          <w:sz w:val="24"/>
          <w:szCs w:val="24"/>
          <w:lang w:eastAsia="ar-SA"/>
        </w:rPr>
        <w:t xml:space="preserve">Hozzájárul </w:t>
      </w:r>
      <w:r w:rsidR="00275BC2" w:rsidRPr="00275BC2">
        <w:rPr>
          <w:rFonts w:eastAsia="Lucida Sans Unicode"/>
          <w:kern w:val="2"/>
          <w:sz w:val="24"/>
          <w:szCs w:val="24"/>
          <w:lang w:eastAsia="ar-SA"/>
        </w:rPr>
        <w:t xml:space="preserve">az </w:t>
      </w:r>
      <w:r w:rsidR="00D30AA8" w:rsidRPr="00275BC2">
        <w:rPr>
          <w:rFonts w:eastAsia="Lucida Sans Unicode"/>
          <w:kern w:val="2"/>
          <w:sz w:val="24"/>
          <w:szCs w:val="24"/>
          <w:lang w:eastAsia="ar-SA"/>
        </w:rPr>
        <w:t xml:space="preserve">Ábrahámhegy Község Önkormányzata Képviselő-testületének a </w:t>
      </w:r>
      <w:r w:rsidR="00D30AA8" w:rsidRPr="00275BC2">
        <w:rPr>
          <w:sz w:val="24"/>
          <w:szCs w:val="24"/>
        </w:rPr>
        <w:t xml:space="preserve">Balaton-felvidéki a Balaton-felvidéki Szociális, Gyermekjóléti és Háziorvosi Ügyeleti Szolgálat által biztosított személyes gondoskodást nyújtó ellátásokról szóló 2/2020.(IV.03.) önkormányzati rendelet módosításáról szóló </w:t>
      </w:r>
      <w:r w:rsidR="00D30AA8" w:rsidRPr="00275BC2">
        <w:rPr>
          <w:rFonts w:eastAsia="Lucida Sans Unicode"/>
          <w:kern w:val="2"/>
          <w:sz w:val="24"/>
          <w:szCs w:val="24"/>
          <w:lang w:eastAsia="ar-SA"/>
        </w:rPr>
        <w:t>rendelet</w:t>
      </w:r>
      <w:r w:rsidR="00275BC2">
        <w:rPr>
          <w:rFonts w:eastAsia="Lucida Sans Unicode"/>
          <w:kern w:val="2"/>
          <w:sz w:val="24"/>
          <w:szCs w:val="24"/>
          <w:lang w:eastAsia="ar-SA"/>
        </w:rPr>
        <w:t xml:space="preserve"> –előterjesztés szerinti- megalkotásá</w:t>
      </w:r>
      <w:r w:rsidR="00275BC2" w:rsidRPr="00275BC2">
        <w:rPr>
          <w:rFonts w:eastAsia="Lucida Sans Unicode"/>
          <w:kern w:val="2"/>
          <w:sz w:val="24"/>
          <w:szCs w:val="24"/>
          <w:lang w:eastAsia="ar-SA"/>
        </w:rPr>
        <w:t xml:space="preserve">hoz. </w:t>
      </w:r>
    </w:p>
    <w:p w14:paraId="306BEEA4" w14:textId="77777777" w:rsidR="00275BC2" w:rsidRDefault="00275BC2" w:rsidP="00275BC2">
      <w:pPr>
        <w:widowControl w:val="0"/>
        <w:jc w:val="both"/>
        <w:rPr>
          <w:rFonts w:eastAsia="Lucida Sans Unicode"/>
          <w:kern w:val="2"/>
          <w:sz w:val="24"/>
          <w:szCs w:val="24"/>
          <w:lang w:eastAsia="ar-SA"/>
        </w:rPr>
      </w:pPr>
      <w:r>
        <w:rPr>
          <w:rFonts w:eastAsia="Lucida Sans Unicode"/>
          <w:kern w:val="2"/>
          <w:sz w:val="24"/>
          <w:szCs w:val="24"/>
          <w:lang w:eastAsia="ar-SA"/>
        </w:rPr>
        <w:t xml:space="preserve">A Polgármester a Tapolca Környéki Önkormányzati Társulás, valamint Badacsonytomaj Város Jegyzője jelen döntésről való tájékoztatásról gondoskodik. </w:t>
      </w:r>
    </w:p>
    <w:p w14:paraId="37AEE7FD" w14:textId="77777777" w:rsidR="00275BC2" w:rsidRPr="00275BC2" w:rsidRDefault="00275BC2" w:rsidP="00275BC2">
      <w:pPr>
        <w:widowControl w:val="0"/>
        <w:jc w:val="both"/>
        <w:rPr>
          <w:rFonts w:eastAsia="Lucida Sans Unicode"/>
          <w:bCs/>
          <w:kern w:val="2"/>
          <w:sz w:val="24"/>
          <w:szCs w:val="24"/>
          <w:lang w:eastAsia="ar-SA"/>
        </w:rPr>
      </w:pPr>
    </w:p>
    <w:p w14:paraId="4C06A9A7" w14:textId="77777777" w:rsidR="00D30AA8" w:rsidRPr="00D30AA8" w:rsidRDefault="00D30AA8" w:rsidP="00D30AA8">
      <w:pPr>
        <w:jc w:val="both"/>
        <w:rPr>
          <w:color w:val="FF0000"/>
          <w:sz w:val="24"/>
          <w:szCs w:val="24"/>
        </w:rPr>
      </w:pPr>
    </w:p>
    <w:p w14:paraId="36A75638" w14:textId="27F3DC5C" w:rsidR="00D30AA8" w:rsidRPr="00F422EA" w:rsidRDefault="00C943C6" w:rsidP="00D30AA8">
      <w:pPr>
        <w:jc w:val="both"/>
        <w:rPr>
          <w:sz w:val="24"/>
          <w:szCs w:val="24"/>
        </w:rPr>
      </w:pPr>
      <w:r>
        <w:rPr>
          <w:sz w:val="24"/>
          <w:szCs w:val="24"/>
        </w:rPr>
        <w:t>Mindszentkálla</w:t>
      </w:r>
      <w:r w:rsidR="00F422EA" w:rsidRPr="00F422EA">
        <w:rPr>
          <w:sz w:val="24"/>
          <w:szCs w:val="24"/>
        </w:rPr>
        <w:t>, 2021. március 25.</w:t>
      </w:r>
    </w:p>
    <w:p w14:paraId="4CA3610F" w14:textId="77777777" w:rsidR="00F422EA" w:rsidRPr="00F422EA" w:rsidRDefault="00F422EA" w:rsidP="00D30AA8">
      <w:pPr>
        <w:jc w:val="both"/>
        <w:rPr>
          <w:sz w:val="24"/>
          <w:szCs w:val="24"/>
        </w:rPr>
      </w:pPr>
    </w:p>
    <w:p w14:paraId="32CF5790" w14:textId="77777777" w:rsidR="00F422EA" w:rsidRPr="00F422EA" w:rsidRDefault="00F422EA" w:rsidP="00D30AA8">
      <w:pPr>
        <w:jc w:val="both"/>
        <w:rPr>
          <w:sz w:val="24"/>
          <w:szCs w:val="24"/>
        </w:rPr>
      </w:pPr>
    </w:p>
    <w:p w14:paraId="575F045B" w14:textId="77777777" w:rsidR="00F422EA" w:rsidRPr="00F422EA" w:rsidRDefault="00F422EA" w:rsidP="00D30AA8">
      <w:pPr>
        <w:jc w:val="both"/>
        <w:rPr>
          <w:sz w:val="24"/>
          <w:szCs w:val="24"/>
        </w:rPr>
      </w:pPr>
    </w:p>
    <w:p w14:paraId="7336F71D" w14:textId="6EFB8092" w:rsidR="00F422EA" w:rsidRPr="00F422EA" w:rsidRDefault="00F422EA" w:rsidP="00D30AA8">
      <w:pPr>
        <w:jc w:val="both"/>
        <w:rPr>
          <w:sz w:val="24"/>
          <w:szCs w:val="24"/>
        </w:rPr>
      </w:pPr>
      <w:r w:rsidRPr="00F422EA">
        <w:rPr>
          <w:sz w:val="24"/>
          <w:szCs w:val="24"/>
        </w:rPr>
        <w:t xml:space="preserve">                                                                                                     </w:t>
      </w:r>
      <w:proofErr w:type="spellStart"/>
      <w:r w:rsidR="00C943C6">
        <w:rPr>
          <w:sz w:val="24"/>
          <w:szCs w:val="24"/>
        </w:rPr>
        <w:t>Csombó</w:t>
      </w:r>
      <w:proofErr w:type="spellEnd"/>
      <w:r w:rsidR="00C943C6">
        <w:rPr>
          <w:sz w:val="24"/>
          <w:szCs w:val="24"/>
        </w:rPr>
        <w:t xml:space="preserve"> Zoltán</w:t>
      </w:r>
    </w:p>
    <w:p w14:paraId="1EB30E7F" w14:textId="66394C32" w:rsidR="00F422EA" w:rsidRPr="00F422EA" w:rsidRDefault="00F422EA" w:rsidP="00D30AA8">
      <w:pPr>
        <w:jc w:val="both"/>
        <w:rPr>
          <w:sz w:val="24"/>
          <w:szCs w:val="24"/>
        </w:rPr>
      </w:pPr>
      <w:r w:rsidRPr="00F422EA">
        <w:rPr>
          <w:sz w:val="24"/>
          <w:szCs w:val="24"/>
        </w:rPr>
        <w:t xml:space="preserve">                                                                                                       polgármester</w:t>
      </w:r>
    </w:p>
    <w:p w14:paraId="563FD475" w14:textId="77777777" w:rsidR="00D30AA8" w:rsidRPr="00F422EA" w:rsidRDefault="00D30AA8" w:rsidP="00D30AA8">
      <w:pPr>
        <w:pStyle w:val="lfej"/>
        <w:jc w:val="center"/>
        <w:outlineLvl w:val="0"/>
      </w:pPr>
    </w:p>
    <w:sectPr w:rsidR="00D30AA8" w:rsidRPr="00F42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OOEnc">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75270"/>
    <w:multiLevelType w:val="hybridMultilevel"/>
    <w:tmpl w:val="54443F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34E477B"/>
    <w:multiLevelType w:val="hybridMultilevel"/>
    <w:tmpl w:val="B8AE683E"/>
    <w:lvl w:ilvl="0" w:tplc="BF0CBB36">
      <w:start w:val="1"/>
      <w:numFmt w:val="bullet"/>
      <w:lvlText w:val="-"/>
      <w:lvlJc w:val="left"/>
      <w:pPr>
        <w:ind w:left="2340" w:hanging="360"/>
      </w:pPr>
      <w:rPr>
        <w:rFonts w:ascii="Times New Roman" w:eastAsia="Times New Roman" w:hAnsi="Times New Roman" w:cs="Times New Roman"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2" w15:restartNumberingAfterBreak="0">
    <w:nsid w:val="45C13F50"/>
    <w:multiLevelType w:val="hybridMultilevel"/>
    <w:tmpl w:val="5FE69532"/>
    <w:lvl w:ilvl="0" w:tplc="040E000F">
      <w:start w:val="1"/>
      <w:numFmt w:val="decimal"/>
      <w:lvlText w:val="%1."/>
      <w:lvlJc w:val="left"/>
      <w:pPr>
        <w:ind w:left="106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4B316E23"/>
    <w:multiLevelType w:val="hybridMultilevel"/>
    <w:tmpl w:val="F84AC21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4C995AA0"/>
    <w:multiLevelType w:val="hybridMultilevel"/>
    <w:tmpl w:val="081EE2F8"/>
    <w:lvl w:ilvl="0" w:tplc="1FA8BE38">
      <w:start w:val="2"/>
      <w:numFmt w:val="bullet"/>
      <w:lvlText w:val="-"/>
      <w:lvlJc w:val="left"/>
      <w:pPr>
        <w:ind w:left="2700" w:hanging="360"/>
      </w:pPr>
      <w:rPr>
        <w:rFonts w:ascii="Times New Roman" w:eastAsia="TimesNewRomanOOEnc" w:hAnsi="Times New Roman" w:cs="Times New Roman" w:hint="default"/>
      </w:rPr>
    </w:lvl>
    <w:lvl w:ilvl="1" w:tplc="040E0003" w:tentative="1">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5" w15:restartNumberingAfterBreak="0">
    <w:nsid w:val="5F435385"/>
    <w:multiLevelType w:val="hybridMultilevel"/>
    <w:tmpl w:val="D8F030D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74610D11"/>
    <w:multiLevelType w:val="hybridMultilevel"/>
    <w:tmpl w:val="E3B63DA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4971522"/>
    <w:multiLevelType w:val="multilevel"/>
    <w:tmpl w:val="A3E8A0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C1"/>
    <w:rsid w:val="000104E1"/>
    <w:rsid w:val="000C454B"/>
    <w:rsid w:val="001A20F0"/>
    <w:rsid w:val="00201B41"/>
    <w:rsid w:val="00275BC2"/>
    <w:rsid w:val="002E572F"/>
    <w:rsid w:val="00340E3C"/>
    <w:rsid w:val="00382958"/>
    <w:rsid w:val="004857EE"/>
    <w:rsid w:val="004B0BD4"/>
    <w:rsid w:val="00514E06"/>
    <w:rsid w:val="005A130B"/>
    <w:rsid w:val="006517F2"/>
    <w:rsid w:val="006D28BE"/>
    <w:rsid w:val="006F6FD2"/>
    <w:rsid w:val="007631CB"/>
    <w:rsid w:val="007A6E3A"/>
    <w:rsid w:val="008F0F29"/>
    <w:rsid w:val="009841DE"/>
    <w:rsid w:val="00A02229"/>
    <w:rsid w:val="00A62619"/>
    <w:rsid w:val="00A87F2D"/>
    <w:rsid w:val="00AD269F"/>
    <w:rsid w:val="00B232E7"/>
    <w:rsid w:val="00B94714"/>
    <w:rsid w:val="00C943C6"/>
    <w:rsid w:val="00CA625F"/>
    <w:rsid w:val="00D113CF"/>
    <w:rsid w:val="00D30AA8"/>
    <w:rsid w:val="00DA120C"/>
    <w:rsid w:val="00DD33A0"/>
    <w:rsid w:val="00DD5BC1"/>
    <w:rsid w:val="00E12693"/>
    <w:rsid w:val="00E3708B"/>
    <w:rsid w:val="00EB51D7"/>
    <w:rsid w:val="00EF2E7D"/>
    <w:rsid w:val="00F15D69"/>
    <w:rsid w:val="00F422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C1FC"/>
  <w15:chartTrackingRefBased/>
  <w15:docId w15:val="{25046F5C-5086-4CF9-BDBA-AD8535FA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5BC1"/>
    <w:pPr>
      <w:spacing w:after="0" w:line="240" w:lineRule="auto"/>
    </w:pPr>
    <w:rPr>
      <w:rFonts w:ascii="Times New Roman" w:eastAsia="Times New Roman" w:hAnsi="Times New Roman" w:cs="Times New Roman"/>
      <w:sz w:val="18"/>
      <w:szCs w:val="18"/>
      <w:lang w:eastAsia="hu-HU"/>
    </w:rPr>
  </w:style>
  <w:style w:type="paragraph" w:styleId="Cmsor1">
    <w:name w:val="heading 1"/>
    <w:basedOn w:val="Norml"/>
    <w:next w:val="Norml"/>
    <w:link w:val="Cmsor1Char"/>
    <w:uiPriority w:val="9"/>
    <w:qFormat/>
    <w:rsid w:val="00D30AA8"/>
    <w:pPr>
      <w:keepNext/>
      <w:spacing w:before="240" w:after="60"/>
      <w:outlineLvl w:val="0"/>
    </w:pPr>
    <w:rPr>
      <w:rFonts w:ascii="Calibri Light" w:hAnsi="Calibri Light"/>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
    <w:basedOn w:val="Norml"/>
    <w:link w:val="lfejChar"/>
    <w:rsid w:val="00DD5BC1"/>
    <w:pPr>
      <w:tabs>
        <w:tab w:val="center" w:pos="4536"/>
        <w:tab w:val="right" w:pos="9072"/>
      </w:tabs>
    </w:pPr>
    <w:rPr>
      <w:sz w:val="24"/>
      <w:szCs w:val="24"/>
    </w:rPr>
  </w:style>
  <w:style w:type="character" w:customStyle="1" w:styleId="lfejChar">
    <w:name w:val="Élőfej Char"/>
    <w:aliases w:val="Char Char"/>
    <w:basedOn w:val="Bekezdsalapbettpusa"/>
    <w:link w:val="lfej"/>
    <w:rsid w:val="00DD5BC1"/>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D5BC1"/>
  </w:style>
  <w:style w:type="paragraph" w:customStyle="1" w:styleId="Standard">
    <w:name w:val="Standard"/>
    <w:rsid w:val="00DD5BC1"/>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a">
    <w:name w:val="List"/>
    <w:basedOn w:val="Norml"/>
    <w:semiHidden/>
    <w:unhideWhenUsed/>
    <w:rsid w:val="00DD5BC1"/>
    <w:pPr>
      <w:suppressAutoHyphens/>
      <w:ind w:left="283" w:hanging="283"/>
    </w:pPr>
    <w:rPr>
      <w:sz w:val="20"/>
      <w:szCs w:val="20"/>
      <w:lang w:eastAsia="ar-SA"/>
    </w:rPr>
  </w:style>
  <w:style w:type="paragraph" w:styleId="Nincstrkz">
    <w:name w:val="No Spacing"/>
    <w:uiPriority w:val="1"/>
    <w:qFormat/>
    <w:rsid w:val="00DD5BC1"/>
    <w:pPr>
      <w:spacing w:after="0" w:line="240" w:lineRule="auto"/>
      <w:jc w:val="both"/>
    </w:pPr>
    <w:rPr>
      <w:rFonts w:ascii="Times New Roman" w:eastAsia="Calibri" w:hAnsi="Times New Roman" w:cs="Times New Roman"/>
      <w:sz w:val="24"/>
    </w:rPr>
  </w:style>
  <w:style w:type="paragraph" w:styleId="Listaszerbekezds">
    <w:name w:val="List Paragraph"/>
    <w:basedOn w:val="Norml"/>
    <w:uiPriority w:val="34"/>
    <w:qFormat/>
    <w:rsid w:val="00DD5BC1"/>
    <w:pPr>
      <w:ind w:left="708"/>
    </w:pPr>
    <w:rPr>
      <w:rFonts w:eastAsia="SimSun" w:cs="Mangal"/>
      <w:sz w:val="24"/>
      <w:szCs w:val="21"/>
      <w:lang w:eastAsia="hi-IN" w:bidi="hi-IN"/>
    </w:rPr>
  </w:style>
  <w:style w:type="table" w:styleId="Rcsostblzat">
    <w:name w:val="Table Grid"/>
    <w:basedOn w:val="Normltblzat"/>
    <w:uiPriority w:val="39"/>
    <w:rsid w:val="00A8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76708646581314799xmsonormal">
    <w:name w:val="m_776708646581314799xmsonormal"/>
    <w:basedOn w:val="Norml"/>
    <w:rsid w:val="004B0BD4"/>
    <w:pPr>
      <w:spacing w:before="280" w:after="280"/>
    </w:pPr>
    <w:rPr>
      <w:sz w:val="24"/>
      <w:szCs w:val="24"/>
      <w:lang w:eastAsia="zh-CN"/>
    </w:rPr>
  </w:style>
  <w:style w:type="character" w:styleId="Hiperhivatkozs">
    <w:name w:val="Hyperlink"/>
    <w:semiHidden/>
    <w:unhideWhenUsed/>
    <w:rsid w:val="00F15D69"/>
    <w:rPr>
      <w:color w:val="0000FF"/>
      <w:u w:val="single"/>
    </w:rPr>
  </w:style>
  <w:style w:type="character" w:customStyle="1" w:styleId="point">
    <w:name w:val="point"/>
    <w:rsid w:val="00F15D69"/>
  </w:style>
  <w:style w:type="character" w:customStyle="1" w:styleId="Cmsor1Char">
    <w:name w:val="Címsor 1 Char"/>
    <w:basedOn w:val="Bekezdsalapbettpusa"/>
    <w:link w:val="Cmsor1"/>
    <w:uiPriority w:val="9"/>
    <w:rsid w:val="00D30AA8"/>
    <w:rPr>
      <w:rFonts w:ascii="Calibri Light" w:eastAsia="Times New Roman" w:hAnsi="Calibri Light" w:cs="Times New Roman"/>
      <w:b/>
      <w:bCs/>
      <w:kern w:val="32"/>
      <w:sz w:val="32"/>
      <w:szCs w:val="32"/>
      <w:lang w:eastAsia="hu-HU"/>
    </w:rPr>
  </w:style>
  <w:style w:type="paragraph" w:styleId="Szvegtrzsbehzssal3">
    <w:name w:val="Body Text Indent 3"/>
    <w:basedOn w:val="Norml"/>
    <w:link w:val="Szvegtrzsbehzssal3Char"/>
    <w:semiHidden/>
    <w:unhideWhenUsed/>
    <w:rsid w:val="00D30AA8"/>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D30AA8"/>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2949">
      <w:bodyDiv w:val="1"/>
      <w:marLeft w:val="0"/>
      <w:marRight w:val="0"/>
      <w:marTop w:val="0"/>
      <w:marBottom w:val="0"/>
      <w:divBdr>
        <w:top w:val="none" w:sz="0" w:space="0" w:color="auto"/>
        <w:left w:val="none" w:sz="0" w:space="0" w:color="auto"/>
        <w:bottom w:val="none" w:sz="0" w:space="0" w:color="auto"/>
        <w:right w:val="none" w:sz="0" w:space="0" w:color="auto"/>
      </w:divBdr>
    </w:div>
    <w:div w:id="15296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ten.hu/loadpage.php?dest=OISZ&amp;twhich=151828&amp;srcid=ol7493"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2554</Words>
  <Characters>17625</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TitzEva</dc:creator>
  <cp:keywords/>
  <dc:description/>
  <cp:lastModifiedBy>Eszter Nagy</cp:lastModifiedBy>
  <cp:revision>5</cp:revision>
  <cp:lastPrinted>2019-03-06T09:15:00Z</cp:lastPrinted>
  <dcterms:created xsi:type="dcterms:W3CDTF">2021-03-26T08:51:00Z</dcterms:created>
  <dcterms:modified xsi:type="dcterms:W3CDTF">2021-03-26T09:36:00Z</dcterms:modified>
</cp:coreProperties>
</file>