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C1" w:rsidRDefault="002764C1" w:rsidP="002764C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2764C1" w:rsidRDefault="002764C1" w:rsidP="002764C1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18/2017. (XII. 27.) önkormányzati rendelete módosításáról</w:t>
      </w:r>
    </w:p>
    <w:p w:rsidR="002764C1" w:rsidRDefault="002764C1" w:rsidP="002764C1">
      <w:pPr>
        <w:pStyle w:val="Szvegtrzs"/>
        <w:spacing w:before="220" w:after="0" w:line="240" w:lineRule="auto"/>
        <w:jc w:val="both"/>
      </w:pPr>
      <w:r>
        <w:t xml:space="preserve">Mindszentkálla Község </w:t>
      </w:r>
      <w:proofErr w:type="gramStart"/>
      <w:r>
        <w:t>Önkormányzatának</w:t>
      </w:r>
      <w:proofErr w:type="gramEnd"/>
      <w:r>
        <w:t xml:space="preserve"> Képviselő-testületének a településkép védelméről szóló 2016. évi LXXIV. törvény 12. § (2) bekezdésében kapott felhatalmazás alapján, az épített környezet alakításáról és védelméről szóló 1997. évi LXXVIII. törvény 6/A. § (1) bekezdés a) pont </w:t>
      </w:r>
      <w:proofErr w:type="spellStart"/>
      <w:r>
        <w:t>aa</w:t>
      </w:r>
      <w:proofErr w:type="spellEnd"/>
      <w:r>
        <w:t>) alpontjában, (2) bekezdés b) pontjában és (3)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§</w:t>
      </w:r>
      <w:proofErr w:type="spellStart"/>
      <w:r>
        <w:t>-ában</w:t>
      </w:r>
      <w:proofErr w:type="spellEnd"/>
      <w:r>
        <w:t xml:space="preserve"> biztosított véleményezési jogkörében eljáró Veszprém Megyei Kormányhivatal </w:t>
      </w:r>
      <w:proofErr w:type="spellStart"/>
      <w:r>
        <w:t>Kormánymegbízotti</w:t>
      </w:r>
      <w:proofErr w:type="spellEnd"/>
      <w:r>
        <w:t xml:space="preserve"> Kabinet Állami Főépítész, Balaton-felvidéki Nemzeti Park Igazgatóság, Kulturális örökség védelméért felelős miniszter, Nemzeti Média- és Hírközlési Hatóság Hivatala, valamint a Mindszentkálla Község Önkormányzat Képviselő-testületének a településfejlesztéssel, településrendezéssel és településkép-érvényesítéssel összefüggő partnerségi egyeztetés helyi szabályairól szóló 9/2017. (VII. 28.) önkormányzati rendelete szerinti partnerek véleményének kikérésével a következőket rendeli el: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3.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helyi védelem alá helyezés és védelem megszűntetésének szabályai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védetté nyilvánítással, vagy annak megszüntetésével kapcsolatos eljárás hivatalból, vagy – a védelem alá helyezés, illetve a védelem megszüntetése iránti – írásbeli kérelem alapján indulhat.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eljárás megindulásáról, illetve annak megszüntetéséről az érintetteket írásban, elektronikus úton, a község honlapjára feltett közzététellel és hirdetményi kifüggesztés útján értesíti az önkormányzat.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értékvédelemmel kapcsolatban érintettnek kell tekinteni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az érintett ingatlanok tulajdonosát,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az ingatlan használóját, kezelőjét is, valamint, ha nem azonos a tulajdonossal,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cc</w:t>
      </w:r>
      <w:proofErr w:type="spellEnd"/>
      <w:r>
        <w:rPr>
          <w:i/>
          <w:iCs/>
        </w:rPr>
        <w:t>)</w:t>
      </w:r>
      <w:r>
        <w:tab/>
        <w:t>a kezdeményezőt.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helyi védelem megszüntetésére akkor kerülhet sor, ha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a védetté nyilvánított helyi érték megsemmisül,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db</w:t>
      </w:r>
      <w:proofErr w:type="gramEnd"/>
      <w:r>
        <w:rPr>
          <w:i/>
          <w:iCs/>
        </w:rPr>
        <w:t>)</w:t>
      </w:r>
      <w:r>
        <w:tab/>
        <w:t>a védett egyedi érték a védelem alapját képező értékeit helyreállíthatatlanul elveszítette,</w:t>
      </w:r>
    </w:p>
    <w:p w:rsidR="002764C1" w:rsidRDefault="002764C1" w:rsidP="002764C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dc</w:t>
      </w:r>
      <w:proofErr w:type="spellEnd"/>
      <w:r>
        <w:rPr>
          <w:i/>
          <w:iCs/>
        </w:rPr>
        <w:t>)</w:t>
      </w:r>
      <w:r>
        <w:tab/>
        <w:t>a védelem tárgya a védelemmel összefüggő szakmai ismérveknek az értékvédelmi szakvélemény szerint már nem felel meg,</w:t>
      </w:r>
    </w:p>
    <w:p w:rsidR="002764C1" w:rsidRDefault="002764C1" w:rsidP="002764C1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dd</w:t>
      </w:r>
      <w:proofErr w:type="spellEnd"/>
      <w:r>
        <w:rPr>
          <w:i/>
          <w:iCs/>
        </w:rPr>
        <w:t>)</w:t>
      </w:r>
      <w:r>
        <w:tab/>
        <w:t>a védett érték magasabb szintű védettséget kap.”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lastRenderedPageBreak/>
        <w:t xml:space="preserve">(1) A településkép védelméről szóló 18/2017.(XII.27.) önkormányzati rendelet 8. § (1) bekezdés a) pont </w:t>
      </w:r>
      <w:proofErr w:type="spellStart"/>
      <w:r>
        <w:t>ag</w:t>
      </w:r>
      <w:proofErr w:type="spellEnd"/>
      <w:r>
        <w:t>) alpontja helyébe a következő rendelkezés lép:</w:t>
      </w:r>
    </w:p>
    <w:p w:rsidR="002764C1" w:rsidRDefault="002764C1" w:rsidP="002764C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Ófalu területe a 2. mellékletben lehatárolt terület. A településképet meghatározó épületek és közterületek megőrzése elsőrendű feladat, úgy, hogy eközben a településműködés, és a lakossági ellátottság színvonalát szüntelenül fejleszteni lehessen.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A lehatárolt karakterterületen belül új lakóépületeknél és lakóépületek bővítésénél a követelmények az alábbiak:)</w:t>
      </w:r>
    </w:p>
    <w:p w:rsidR="002764C1" w:rsidRDefault="002764C1" w:rsidP="002764C1">
      <w:pPr>
        <w:pStyle w:val="Szvegtrzs"/>
        <w:spacing w:after="24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>A fő épület hossza ne haladja meg a 30 m-t.”</w:t>
      </w:r>
    </w:p>
    <w:p w:rsidR="002764C1" w:rsidRDefault="002764C1" w:rsidP="002764C1">
      <w:pPr>
        <w:pStyle w:val="Szvegtrzs"/>
        <w:spacing w:before="240" w:after="0" w:line="240" w:lineRule="auto"/>
        <w:jc w:val="both"/>
      </w:pPr>
      <w:r>
        <w:t xml:space="preserve">(2) A településkép védelméről szóló 18/2017.(XII.27.) önkormányzati rendelet 8. § (4) bekezdés b) pont </w:t>
      </w:r>
      <w:proofErr w:type="spellStart"/>
      <w:r>
        <w:t>bb</w:t>
      </w:r>
      <w:proofErr w:type="spellEnd"/>
      <w:r>
        <w:t>) alpontja helyébe a következő rendelkezés lép:</w:t>
      </w:r>
    </w:p>
    <w:p w:rsidR="002764C1" w:rsidRDefault="002764C1" w:rsidP="002764C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külterületre (2. mellékletben lehatárolt területre) vonatkozó követelmények az alábbiak: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A kiskertekben az újonnan építendő, vagy meglévő épületek bővítésére vonatkozó követelményeknél a hagyományos présház jelleg megtartása a követelmény, melyek az alábbiak:]</w:t>
      </w:r>
    </w:p>
    <w:p w:rsidR="002764C1" w:rsidRDefault="002764C1" w:rsidP="002764C1">
      <w:pPr>
        <w:pStyle w:val="Szvegtrzs"/>
        <w:spacing w:after="24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Az épület legmagasabb pontja 7,5 m lehet. Kivéve, ha a terep átlagos meredeksége az épület hosszában lejtésirányban mérve eléri, vagy meghaladja a 10%-ot, a 8,5 m épület legmagasabb pontja megengedhető.”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13. § (3) bekezdése helyébe a következő rendelkezés lép:</w:t>
      </w:r>
    </w:p>
    <w:p w:rsidR="002764C1" w:rsidRDefault="002764C1" w:rsidP="002764C1">
      <w:pPr>
        <w:pStyle w:val="Szvegtrzs"/>
        <w:spacing w:before="240" w:after="240" w:line="240" w:lineRule="auto"/>
        <w:jc w:val="both"/>
      </w:pPr>
      <w:r>
        <w:t>„(3) Az újonnan kialakítandó magánkertekben, minden 200 m</w:t>
      </w:r>
      <w:r>
        <w:rPr>
          <w:vertAlign w:val="superscript"/>
        </w:rPr>
        <w:t>2</w:t>
      </w:r>
      <w:r>
        <w:t xml:space="preserve"> zöldfelület után egy nagylombú őshonos fát, vagy gyümölcsfát kell telepíteni.”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9. alcíme a következő 14/A. §</w:t>
      </w:r>
      <w:proofErr w:type="spellStart"/>
      <w:r>
        <w:t>-sal</w:t>
      </w:r>
      <w:proofErr w:type="spellEnd"/>
      <w:r>
        <w:t xml:space="preserve"> egészül ki: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 xml:space="preserve">(1) Az e rendeletben szabályozott településkép- védelmi tájékoztatás és szakmai konzultáció, a településképi véleményezési eljárás, a településképi bejelentési eljárás és a településképi kötelezési eljárással kapcsolatos hatásköröket a Képviselő-testület a polgármesterre ruházza át. </w:t>
      </w:r>
    </w:p>
    <w:p w:rsidR="002764C1" w:rsidRDefault="002764C1" w:rsidP="002764C1">
      <w:pPr>
        <w:pStyle w:val="Szvegtrzs"/>
        <w:spacing w:before="240" w:after="240" w:line="240" w:lineRule="auto"/>
        <w:jc w:val="both"/>
      </w:pPr>
      <w:r>
        <w:t>(2) A polgármester döntésével szemben az önkormányzat képviselő-testületéhez lehet fellebbezni. 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18.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„18.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 xml:space="preserve">Településképi bejelentési eljárást kell lefolytatni 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lastRenderedPageBreak/>
        <w:t>a</w:t>
      </w:r>
      <w:proofErr w:type="gramEnd"/>
      <w:r>
        <w:rPr>
          <w:i/>
          <w:iCs/>
        </w:rPr>
        <w:t>)</w:t>
      </w:r>
      <w:r>
        <w:tab/>
        <w:t>az építészeti értékei alapján a helyi egyedi védelem alatt álló, valamint a helyi értékvédelmi területen álló épületeken az Építési Kódex 1. melléklete 1., 2., 4., 5. pontjaiban felsorolt külső homlokzati megjelenést érintő építési munkák esetén,</w:t>
      </w:r>
    </w:p>
    <w:p w:rsidR="002764C1" w:rsidRDefault="002764C1" w:rsidP="002764C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Bármely meglévő építmény rendeltetésének módosítása, vagy rendeltetési egysége számának megváltozása (rendeltetésváltozás esetén)</w:t>
      </w:r>
    </w:p>
    <w:p w:rsidR="002764C1" w:rsidRDefault="002764C1" w:rsidP="002764C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Reklámok és reklámhordozók elhelyezése tekintetében a reklám-elhelyezési kormányrendeletben szereplő általános elhelyezési, és a településképi rendeletben szereplő különös településképi követelmények érvényesítése érdekében.”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24.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„24. §</w:t>
      </w:r>
    </w:p>
    <w:p w:rsidR="002764C1" w:rsidRDefault="002764C1" w:rsidP="002764C1">
      <w:pPr>
        <w:pStyle w:val="Szvegtrzs"/>
        <w:spacing w:after="240" w:line="240" w:lineRule="auto"/>
        <w:jc w:val="both"/>
      </w:pPr>
      <w:r>
        <w:t>Ez a rendelet 2018. január 01. napján lép hatályba.”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A településkép védelméről szóló 18/2017.(XII.27.) önkormányzati rendelet az 1. melléklet szerinti 3. melléklettel egészül ki.</w:t>
      </w:r>
    </w:p>
    <w:p w:rsidR="002764C1" w:rsidRDefault="002764C1" w:rsidP="002764C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2764C1" w:rsidRDefault="002764C1" w:rsidP="002764C1">
      <w:pPr>
        <w:pStyle w:val="Szvegtrzs"/>
        <w:spacing w:after="0" w:line="240" w:lineRule="auto"/>
        <w:jc w:val="both"/>
      </w:pPr>
    </w:p>
    <w:p w:rsidR="002764C1" w:rsidRDefault="002764C1" w:rsidP="002764C1">
      <w:pPr>
        <w:pStyle w:val="Szvegtrzs"/>
        <w:spacing w:after="0" w:line="240" w:lineRule="auto"/>
        <w:jc w:val="both"/>
      </w:pPr>
    </w:p>
    <w:p w:rsidR="002764C1" w:rsidRDefault="002764C1" w:rsidP="002764C1">
      <w:pPr>
        <w:pStyle w:val="Szvegtrzs"/>
        <w:spacing w:after="0" w:line="240" w:lineRule="auto"/>
        <w:jc w:val="both"/>
      </w:pPr>
    </w:p>
    <w:p w:rsidR="002764C1" w:rsidRPr="00057FF1" w:rsidRDefault="002764C1" w:rsidP="002764C1">
      <w:pPr>
        <w:ind w:left="708"/>
        <w:contextualSpacing/>
        <w:jc w:val="both"/>
      </w:pPr>
      <w:r>
        <w:t xml:space="preserve">    </w:t>
      </w:r>
      <w:proofErr w:type="spellStart"/>
      <w:r>
        <w:t>Csombó</w:t>
      </w:r>
      <w:proofErr w:type="spellEnd"/>
      <w:r>
        <w:t xml:space="preserve"> </w:t>
      </w:r>
      <w:proofErr w:type="gramStart"/>
      <w:r>
        <w:t>Zoltán</w:t>
      </w:r>
      <w:r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:rsidR="002764C1" w:rsidRPr="00057FF1" w:rsidRDefault="002764C1" w:rsidP="002764C1">
      <w:pPr>
        <w:contextualSpacing/>
        <w:jc w:val="both"/>
      </w:pPr>
      <w:r w:rsidRPr="00057FF1">
        <w:tab/>
        <w:t xml:space="preserve">    </w:t>
      </w:r>
      <w:r>
        <w:t xml:space="preserve">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:rsidR="002764C1" w:rsidRPr="00057FF1" w:rsidRDefault="002764C1" w:rsidP="002764C1">
      <w:pPr>
        <w:contextualSpacing/>
        <w:jc w:val="both"/>
      </w:pPr>
    </w:p>
    <w:p w:rsidR="002764C1" w:rsidRPr="00057FF1" w:rsidRDefault="002764C1" w:rsidP="002764C1">
      <w:pPr>
        <w:contextualSpacing/>
        <w:jc w:val="both"/>
      </w:pPr>
    </w:p>
    <w:p w:rsidR="002764C1" w:rsidRPr="00057FF1" w:rsidRDefault="002764C1" w:rsidP="002764C1">
      <w:pPr>
        <w:contextualSpacing/>
        <w:jc w:val="both"/>
      </w:pPr>
    </w:p>
    <w:p w:rsidR="002764C1" w:rsidRPr="00057FF1" w:rsidRDefault="002764C1" w:rsidP="002764C1">
      <w:pPr>
        <w:contextualSpacing/>
        <w:jc w:val="both"/>
      </w:pPr>
      <w:r>
        <w:t xml:space="preserve">A kihirdetés napja: 2022. </w:t>
      </w:r>
    </w:p>
    <w:p w:rsidR="002764C1" w:rsidRDefault="002764C1" w:rsidP="002764C1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:rsidR="002764C1" w:rsidRDefault="002764C1" w:rsidP="002764C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:rsidR="002764C1" w:rsidRDefault="002764C1" w:rsidP="002764C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:rsidR="002764C1" w:rsidRDefault="002764C1" w:rsidP="002764C1">
      <w:pPr>
        <w:pStyle w:val="Szvegtrzs"/>
        <w:spacing w:after="0" w:line="240" w:lineRule="auto"/>
        <w:jc w:val="both"/>
      </w:pPr>
      <w:r>
        <w:br w:type="page"/>
      </w:r>
    </w:p>
    <w:p w:rsidR="002764C1" w:rsidRDefault="002764C1" w:rsidP="002764C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2764C1" w:rsidRDefault="002764C1" w:rsidP="002764C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2764C1" w:rsidRDefault="002764C1" w:rsidP="002764C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településképi bejelentési eljáráshoz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8509"/>
      </w:tblGrid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Kérelmező adatai: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tabs>
                <w:tab w:val="left" w:pos="22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Lakcím:</w:t>
            </w:r>
            <w:r>
              <w:rPr>
                <w:sz w:val="18"/>
                <w:szCs w:val="18"/>
              </w:rPr>
              <w:tab/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Levelezési cím: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Telefonszám: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bejelentés tárgya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építmények rendeltetésének módosítása/ rendeltetési egységek számának megváltozása/ reklámok és reklámhordozók elhelyezése (a megfelelő aláhúzandó)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Rendeltetés megváltoztatás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címe, helyrajzi száma: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rendeltetése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Megváltoztatandó rendeltetés: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Ingatlanon/épületen belüli elhelyezkedése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Reklámhordozó elhelyezése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címe, helyrajzi száma: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reklám, reklámhordozó elhelyezésének tervezett időtartama: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Kötelező mellékletek: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Műszaki leírás a telepítésről és az építészeti kialakításról, az új rendeltetésnek megfelelő területhasználat jellemzőinek ismertetése, </w:t>
            </w:r>
            <w:proofErr w:type="spellStart"/>
            <w:r>
              <w:rPr>
                <w:sz w:val="18"/>
                <w:szCs w:val="18"/>
              </w:rPr>
              <w:t>üzemeltetéstechnológia</w:t>
            </w:r>
            <w:proofErr w:type="spellEnd"/>
            <w:r>
              <w:rPr>
                <w:sz w:val="18"/>
                <w:szCs w:val="18"/>
              </w:rPr>
              <w:t xml:space="preserve"> ismertetése (amennyiben szükséges), a rendeltetésmódosítás következtében bekövetkező változások, hatások, szükséges járulékos beavatkozások.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Építész-tervezői nyilatkozat arra vonatkozóan, hogy az építmény megfelel az adott rendeltetésváltozást érintő településrendezési, építésügyi (OTÉK), környezetvédelmi, örökségvédelmi és más jogszabályi előírásoknak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Tervdokumentáció (helyszínrajz, az ingatlanon belüli járműforgalom, parkolóhely, szükség szerint alaprajzok, metszetek, homlokzatok, közterületről látható felületek változásainak bemutató terve, látványterv, színterv, fotódokumentáció).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Szükség esetén közműszolgáltatói egyeztetés dokumentumai, közútkezelői hozzájárulás, szakhatósági állásfoglalás, az üggyel összefüggésben korábban keletkezett előzmények iratai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bejelentési kérelem kitöltésével tudomásul veszem, hogy a polgármester a bejelentés megérkezésétől számított 15 napon belül hatósági határozatban megtilthatja a tevékenység megkezdését és – a megtiltás indokainak ismertetése mellett – figyelmezteti a bejelentőt a tevékenység bejelentés nélküli elkezdésének és folytatásának jogkövetkezményeire.</w:t>
            </w:r>
          </w:p>
        </w:tc>
      </w:tr>
      <w:tr w:rsidR="002764C1" w:rsidTr="0037157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C1" w:rsidRDefault="002764C1" w:rsidP="003715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Kelt</w:t>
            </w:r>
            <w:proofErr w:type="gramStart"/>
            <w:r>
              <w:rPr>
                <w:sz w:val="18"/>
                <w:szCs w:val="18"/>
              </w:rPr>
              <w:t>: .</w:t>
            </w:r>
            <w:proofErr w:type="gramEnd"/>
            <w:r>
              <w:rPr>
                <w:sz w:val="18"/>
                <w:szCs w:val="18"/>
              </w:rPr>
              <w:t>................................................................. aláírás</w:t>
            </w:r>
          </w:p>
        </w:tc>
      </w:tr>
    </w:tbl>
    <w:p w:rsidR="002764C1" w:rsidRDefault="002764C1" w:rsidP="002764C1">
      <w:pPr>
        <w:pStyle w:val="Szvegtrzs"/>
        <w:spacing w:after="0" w:line="240" w:lineRule="auto"/>
        <w:jc w:val="both"/>
      </w:pPr>
    </w:p>
    <w:p w:rsidR="00E44093" w:rsidRDefault="00E44093">
      <w:bookmarkStart w:id="0" w:name="_GoBack"/>
      <w:bookmarkEnd w:id="0"/>
    </w:p>
    <w:sectPr w:rsidR="00E4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C1"/>
    <w:rsid w:val="002764C1"/>
    <w:rsid w:val="00E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266D-1ED1-4425-982C-8A9CA52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764C1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2764C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Cséri Móni</cp:lastModifiedBy>
  <cp:revision>1</cp:revision>
  <dcterms:created xsi:type="dcterms:W3CDTF">2022-03-03T12:23:00Z</dcterms:created>
  <dcterms:modified xsi:type="dcterms:W3CDTF">2022-03-03T12:23:00Z</dcterms:modified>
</cp:coreProperties>
</file>